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 И Н И С Т Е Р С Т В О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хозяйства Красноярского края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 Р И К А З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04.08.2025</w:t>
      </w:r>
      <w:r>
        <w:rPr>
          <w:rFonts w:ascii="Times New Roman" w:hAnsi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sz w:val="28"/>
          <w:szCs w:val="32"/>
        </w:rPr>
        <w:t xml:space="preserve">г. Красноярск</w:t>
      </w:r>
      <w:r>
        <w:rPr>
          <w:rFonts w:ascii="Times New Roman" w:hAnsi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/>
          <w:sz w:val="28"/>
          <w:szCs w:val="32"/>
        </w:rPr>
        <w:t xml:space="preserve">№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79-730</w:t>
      </w:r>
      <w:r>
        <w:rPr>
          <w:rFonts w:ascii="Times New Roman" w:hAnsi="Times New Roman"/>
          <w:bCs/>
          <w:sz w:val="28"/>
          <w:szCs w:val="28"/>
        </w:rPr>
        <w:t xml:space="preserve">-о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1291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r>
    </w:p>
    <w:p>
      <w:pPr>
        <w:pStyle w:val="1291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 w:bidi="en-US"/>
        </w:rPr>
      </w:r>
    </w:p>
    <w:p>
      <w:pPr>
        <w:pStyle w:val="1291"/>
        <w:jc w:val="both"/>
        <w:rPr>
          <w:rFonts w:ascii="Times New Roman" w:hAnsi="Times New Roman" w:eastAsia="Calibri" w:cs="Times New Roman"/>
          <w:sz w:val="28"/>
          <w:szCs w:val="28"/>
          <w:lang w:eastAsia="en-US" w:bidi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 w:bidi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 w:bidi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 w:bidi="en-US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некоммерческим организациям, созданным в форме ассоциаций (союзов), выражающим интересы садоводов, огородников и их некоммерческих товариществ, грантов в форме субсидий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реализацию проектов, направленных на ведение и развитие на территории Красноярского края садоводства и огородничества,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проведения отбора получателей указанных грантов в форме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17" w:lineRule="atLeas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27" w:tooltip="consultantplus://offline/ref=9F13D42C30CE80FD166A77CD0F183EC5609A416F73D6747331B0FBB9657DD0E5D85C24B14052153308CBB50B2491DE847058689BB5CBm5DDK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статьями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78.1, 78.5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Бюджетного кодекса Российской Федерации,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 Правительства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пунктом 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статьи 5 Закона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Красноярского края от 12.02.2015 № 8-3140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«О государственной поддержке садоводства и огородничества в Красноярском крае»,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распоряжением Губернатора Красноярского края от 08.07.2025 </w:t>
        <w:br/>
        <w:t xml:space="preserve">№ 505-рг «Об осуществлении полномочий по руководству министерством сельского хозяйства Красноярского края»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</w:t>
        <w:br/>
        <w:t xml:space="preserve">от 27.08.2008 № 57-п,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Красноярского края</w:t>
        <w:br/>
        <w:t xml:space="preserve">от 20.01.2025 № 11-п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осуществлении отдельных полномочий в сфере государственной поддержки садоводства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 огородничества в Красноярском крае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ПРИКАЗЫВАЮ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 и их некоммерческих товариществ на реализацию проектов, направленных на ведение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развитие на территории Красноярского края садоводства и огородничества, и проведения отбора получателей указанных грантов в форме субсидий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согласно приложению.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Опубликовать приказ на «Официальном интернет-портале правовой информации Красноярского края»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zakon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krskstate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вступает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силу в день, следующий за днем его официального опубликования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хозяйства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17" w:lineRule="atLeast"/>
        <w:tabs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Красноярского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Л.И. Белецкая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17" w:lineRule="atLeas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  <w:sectPr>
          <w:headerReference w:type="default" r:id="rId9"/>
          <w:headerReference w:type="first" r:id="rId10"/>
          <w:footerReference w:type="default" r:id="rId21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</w:p>
    <w:tbl>
      <w:tblPr>
        <w:tblW w:w="9497" w:type="dxa"/>
        <w:jc w:val="right"/>
        <w:tblLayout w:type="fixed"/>
        <w:tblLook w:val="04A0" w:firstRow="1" w:lastRow="0" w:firstColumn="1" w:lastColumn="0" w:noHBand="0" w:noVBand="1"/>
      </w:tblPr>
      <w:tblGrid>
        <w:gridCol w:w="4686"/>
        <w:gridCol w:w="593"/>
        <w:gridCol w:w="4218"/>
      </w:tblGrid>
      <w:tr>
        <w:tblPrEx/>
        <w:trPr>
          <w:jc w:val="right"/>
        </w:trPr>
        <w:tc>
          <w:tcPr>
            <w:tcW w:w="4686" w:type="dxa"/>
            <w:textDirection w:val="lrTb"/>
            <w:noWrap w:val="false"/>
          </w:tcPr>
          <w:p>
            <w:pPr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</w:rPr>
            </w:r>
            <w:r>
              <w:rPr>
                <w:rFonts w:ascii="Calibri" w:hAnsi="Calibri" w:eastAsia="Calibri" w:cs="Times New Roman"/>
                <w:sz w:val="28"/>
                <w:szCs w:val="28"/>
              </w:rPr>
            </w:r>
            <w:r>
              <w:rPr>
                <w:rFonts w:ascii="Calibri" w:hAnsi="Calibri" w:eastAsia="Calibri" w:cs="Times New Roman"/>
                <w:sz w:val="28"/>
                <w:szCs w:val="28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 приказу министерства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сельского хозяйства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Красноярского края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 04.08.2025 №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79-730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-о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1291"/>
              <w:ind w:firstLine="709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 w:bidi="en-US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 w:bidi="en-US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 w:bidi="en-US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953" w:firstLine="29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953" w:firstLine="29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грантов в форме субсидий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некоммерческим организациям, созданным в форме ассоциаций (союзов), выражающим интересы садоводов, огородников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и их некоммерческих товариществ, на реализацию проектов, направленных на ведение и развитие на территории Красноярского края садоводства и огородничеств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а,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 проведения отбора получателей указанных грантов в форме субсидий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Порядок предоставления грантов в форме субсидий некоммерческим организациям, созданным в форме ассоциаций (союзов), выражающим интересы садоводов, огородников и их некоммерческих товариществ (далее – некоммерческие организаци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реализацию проектов, направленных на ведение и развитие на территории Красноярского края садоводства и огородничества,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проведения отбора получателей указанных 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Порядок, грант, край) устанавливает порядок проведения отбора получателей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грантов (далее – отбор),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условия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порядок предоставления грантов, требования к предоставлению отчетности, осуществлению контроля (мониторинга) за соблюдением условий и порядка предоставления грантов и ответственности за их нарушение.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Для целей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орядка под консультационными услугами понимается проведение устных, письменных консультаций, лекций, семинаров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вопросам организации, ведения и развития садоводства и огородничества садоводам, огородникам и их некоммерческим товариществам.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Иные понятия, используемые в Порядке, применяют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значениях,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 </w:t>
      </w:r>
      <w:hyperlink r:id="rId28" w:tooltip="Федеральный закон от 12.01.1996 N 7-ФЗ (ред. от 26.02.2024) &quot;О некоммерческих организациях&quot; (с изм. и доп., вступ. в силу с 01.06.2024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12.01.1996 № 7-ФЗ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«О некоммерческих организациях», Законом края от 12.02.2015 № 8-3140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«О государственной поддержке садоводства и огородничества в Красноярском крае».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Гранты предоставляются в целях реализации мероприятия ведомственного проекта «Поддержка садоводства и огородничества» государственной программы Красноярского края «Развитие сельского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хозяйства и регулирование рынков сельскохозяйственной продукции, сырья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продовольствия», утвержденной постановлением Правительства 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от 30.09.2013 № 506-п (далее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Государственная программа № 506-п),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финансовое обеспечение части затрат на реализацию</w:t>
      </w:r>
      <w:r>
        <w:rPr>
          <w:sz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проекта, направленного на ведение и развитие на территории края садоводства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огородничества (далее – проект) 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по следующим направлениям расходов: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Style w:val="1291"/>
        <w:numPr>
          <w:ilvl w:val="0"/>
          <w:numId w:val="48"/>
        </w:numPr>
        <w:ind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предоставление консультационных услуг: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расходы на оплату консультационных услуг, оказываемых юридическими и (или) физическими лицами, на основании заключенных договоров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исполнители),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размере не более 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 процентов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общей стоимости проекта;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расходы исполнителей, осуществляющих консультационные услуги за пределами места нахождения получателя гранта, не превышающ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процентов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общей стоимости проекта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проезд на транспорте общего пользования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 исключением легково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такси);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проживание в гостинице, не превышающее стоимость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однокомнатного (одноместного) номера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1a1a1a"/>
          <w:sz w:val="28"/>
          <w:szCs w:val="28"/>
        </w:rPr>
      </w:r>
      <w:r>
        <w:rPr>
          <w:rFonts w:ascii="Times New Roman" w:hAnsi="Times New Roman" w:cs="Times New Roman"/>
          <w:color w:val="1a1a1a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расходы на аренду нежилого помещения, эксплуатационные услуги (электро-, водо-, теплоснабжение, уборка помещений), необходимые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для реализации проекта;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расходы на оплату бухгалтерских услуг на основании заключенных договоров, банковских услуг,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необходимых для реализации проекта;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д) расходы на услуги телефонной связи, связи по передаче данных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предоставлению доступа к информационно-телекоммуникационной сети «Интернет»;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 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данных), необходимых для реализации проекта;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расходы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приобретение основных средств,</w:t>
      </w:r>
      <w:r>
        <w:rPr>
          <w:rFonts w:ascii="Times New Roman" w:hAnsi="Times New Roman" w:cs="Times New Roman"/>
          <w:sz w:val="28"/>
          <w:szCs w:val="28"/>
        </w:rPr>
        <w:t xml:space="preserve"> расходных материалов (канцелярские товары, тонер-картрид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жи, офисная бумага),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для реализации проекта, в размере не более 10 процентов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общей стоимости проекта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предоставление информационных услуг: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расходы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издание информационной литературы (печатных периодических, методических, аналитических и презентационных материалов), в том числе услуги по разработке дизайн-макетов, редакторские услуги;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расходы на производство и размещение информационной полиграфической продукции по вопросам организации, ведения и развития садоводства и огородничества в целях обеспечения указанными материалами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безвозмездной основе садоводов, огородников и их некоммерческих товариществ;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расходы на освещение в средствах массовой информации, информационно-телекоммуникационной сети «Интернет» состояния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развития садоводства и огородничества.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Финансовому обеспечению подлежат расходы по направлениям, указанным в подпунктах 1, 2 настоящего пункта, которые ранее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обеспечивались на основании иных нормативных правовых актов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Предоставление грантов осуществляется в пределах бюдж</w:t>
      </w:r>
      <w:r>
        <w:rPr>
          <w:rFonts w:ascii="Times New Roman" w:hAnsi="Times New Roman" w:cs="Times New Roman"/>
          <w:sz w:val="28"/>
          <w:szCs w:val="28"/>
        </w:rPr>
        <w:t xml:space="preserve">етных ассигнований, предусмотренных на указанные цели в законе края о краевом бюджете на соответствующий финансовый год и плановый период, и лимитов бюджетных обязательств, доведенных в установленном порядке главному распорядителю средств краевого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краевого бюджета, осуществляющим предоставление грантов, является министерство сельского хозяйства края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Способом предоставления грантов является финансовое обеспечение затрат.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1.6. Информация о гранте разме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щается на едином портале бюджетной системы Российской Федерации в информационно-телекоммуникационной сети «Интернет» на сайте www.budget.gov.ru (далее – единый портал)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1"/>
        <w:jc w:val="center"/>
        <w:spacing w:line="1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1"/>
        <w:jc w:val="center"/>
        <w:spacing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Порядок проведения отбора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Государственной информационной системой края, обеспечивающей проведение отбора, является государственная информационная система «Субсидия АПК24» (далее – ГИС «Субсидия АПК24»).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Взаимодействие участников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отбора и министерства осуществляется с использованием документов в электронной форме, направляемых на адреса электронной почты участников отбора и министерства или в ГИС «Субсидия АПК24», в случаях и порядке, установленных пунктами 2.7, 2.13, 2.19, 2.23,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Способом проведения отбора является конкурс.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о проведении отбора принимается министерством в форме приказа в соответствии с графиком проведения отборов в текущем финансовом году, утвержденным министерством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Объявление о проведении отбора (далее – объявление) формируется в электронной форме в соответствии с требованиями, установленными пунктом 2.6 Порядка, и размещается на едином портале, а также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официальном сайте министерства в информационно телекоммуникационной сети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«Интернет»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www.krasagro.ru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(далее – официальный сайт министерства). Дата размещения объявления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не должна быть позднее 7-го рабочего дня, следующего за днем принятия решения о проведении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Объявление должно содержать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дату размещения объявления на едином портале, а также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официальном сайте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сроки проведения отбора,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проведении двух этапов отбора с указанием сроков и порядка их проведения;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дату начала подачи и окончания приема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предложений (заявок)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об участии в отборе (далее – заявка)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при этом дата окончания приема заявок не может быть ранее 30-го календарного дня, следующего за днем размещения объявления;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наименование, место нахождения, почтовый адрес, адрес электронной почты министерства;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результат предоставления гранта;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доменное имя и (или) указатели страниц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ГИС «Субсидия АПК24»;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категории получателей грантов и критерии оценки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порядок подачи участниками отбора заявок и требования, предъявляемые к форме и содержанию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11) правила рассмотрения и оценки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12) порядок возврата заявок на доработку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13) порядок отклонения заявок, а также информацию об основаниях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для отклонения;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14) порядок оценки заявок, включающий критерии оценки заявок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их весовое значение в общей оценке, необходимую для представления участником отбора информацию по каждому критерию оценки заявок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сведения, документы и материалы, подтверждающие такую информацию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 оценки заявок, а также информацию об участии или неучастии комиссии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экспертов (экспертных организаций) в оценке заявок;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15) объем распределяемого гранта в рамках отбора, порядок расчета размера гранта, правила распределения гранта по результатам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16) порядок предоставления участникам отбора разъяснений положений объявления, даты начала и окончания срока такого предоставления;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17) срок, в течение которого победитель (победители) отбора 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подписать соглашение о предоставлении гранта (далее – соглашение);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18) условия признания победителя (победителей)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уклонившимся от заключения соглашения;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19) сроки размещения протокола подведения итогов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едином портале,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официальном сайте министерства;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20) условия предоставления грантов.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Участник отбора вправе обратиться 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разъяснениями положений объявления посредством направления запроса на адрес электронной почты министерства.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едином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на официальном сайте министерства, определенной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пунктом 2.5 Порядка, и не позднее, чем за 5 рабочих дней до окончания срока приема заявок, в электронной форме путем их направления министерством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электронную почту участника отбора.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категории получателей грантов относятся некоммерческие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Критериями оценки заявок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количество садоводческих, огороднических некоммерческих товариществ, чьи интересы выражает участник отбора, для которых будет реализован проект;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количество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консультационных и информационных услуг,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проектом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собственных средств участника отбора на реализацию проекта согласно проекту (далее – собственные средства);</w:t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включение участника отбора в реестр соци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ально ориентированных некоммерческих организаций, сформированный в соответствии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с п</w:t>
      </w:r>
      <w:hyperlink r:id="rId29" w:tooltip="Постановление Правительства РФ от 30.07.2021 N 1290 (ред. от 17.01.2024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 от 30.07.2021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№ 1290 «О реестре социально ориентиров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анных некоммерческих организаций»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гранта участником отбора в течении двух лет, предшествующих году предоставления гранта.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Участник отбора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участник отбора не является иностранным юридическим лицом,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том числе местом регистрации которого является государство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территория, включенные в утвержденный Министерством финансов Российской Федерации </w:t>
      </w:r>
      <w:hyperlink r:id="rId30" w:tooltip="consultantplus://offline/ref=7C774CE00794CB835425A52E449EDCB62B475724BC7A291CA41706A887D846766BCD4975344004A21CDC80EA379E897E2FAB1F4ADD3555E2rCmBC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 и территорий, используемых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промежуточного (офшорного) владения активами в Российской Федерации (далее – офшорные компании),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состоянию на дату не ранее первого числа месяца, в котором направляется заявка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экстремистской деятельности или терроризму, по состоянию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дату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не ранее первого числа месяца, в котором направляется заявка;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hyperlink r:id="rId31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участник отбора не получает средства из краевого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пунктом 1.3 Порядка, по состоянию на первое число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участник отбора не является иностранным агентом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Федеральным законом от 14.07.2022 № 255-ФЗ «О контроле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деятельностью лиц, находящихся под иностранным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влиянием»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участник отбора не находится в процессе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исключением реорганизации в форме присоединения к юридическому лицу, являющемуся участником отбора, другого юридического лица), 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у участника отбора на едином налоговом счете отсутствует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или не превышает размер, определенный </w:t>
      </w:r>
      <w:hyperlink r:id="rId32" w:tooltip="consultantplus://offline/ref=7C774CE00794CB835425A52E449EDCB62B405624BE7F291CA41706A887D846766BCD497133460DA8488690EE7ECA826128B40049C335r5m6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страховых взносов в бюджеты бюджетной системы Российской Федерации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у участника отбора отсутствуют просроченная задолженность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возврату в краевой бюджет иных субсидий,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грантов форме субсидий,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бюджетных инвестиций, 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9)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отбора включен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реестр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садоводческих, огороднических некоммерческих товариществ, некоммерческих организаций, созданных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форме ассоциаций (союзов), выражающих интересы садоводов, огородников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их некоммерческих товариществ, претендующих на получение государственной поддержки,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состоянию на первое число месяца, в котором направляется заявка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10)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представил проект, содержащий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гранта,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превышающий предельного размера гранта, указанного в абза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 шестом </w:t>
      </w:r>
      <w:hyperlink w:tooltip="#P192" w:anchor="P19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 3.4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предоставил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одну заявку, в состав которой включено не более одного проекта;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проекта не превышает 12 месяцев со дня предоставления гранта;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13) участник отбора имеет собственные средства на расчетном счете участника отбора, открытом им в российской кредитной организации (далее – расчетный счет), в размере собственных средств, указанных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проекте,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менее 0,1 процента от общей стоимости проекта, на дату не ранее чем за 30 календарных дней до даты направления заявки.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участник отбора представляет заявку, состоящую из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заявления на участие в отборе по форме согласно приложению №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к Порядку (далее – заявление);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проекта, подготовленного в соответствии с макетом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форме согласно приложению № 2 к Порядку;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электронной копии (электронных копий) решения (решений) общего собрания членов участника отбора, принятого в 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установленном уставом участника отбора,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принятого не ранее года, предшествующего году проведения отбора, содержащего: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участии в отборе;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направлении собственных средств участника отбора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реализацию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налогового агента, по состоянию на дату не ранее первого числа </w:t>
      </w:r>
      <w:r>
        <w:rPr>
          <w:rFonts w:ascii="Times New Roman" w:hAnsi="Times New Roman" w:cs="Times New Roman"/>
          <w:sz w:val="28"/>
          <w:szCs w:val="28"/>
        </w:rPr>
        <w:t xml:space="preserve">месяца,</w:t>
      </w:r>
      <w:r>
        <w:rPr>
          <w:rFonts w:ascii="Times New Roman" w:hAnsi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котором направляется заявка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(предоставляется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собственной инициативе)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выписки из единого государственного реестра юридических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состоянию на дату не ранее первого числа месяца,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котором направляется заявка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(предоставляется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по собственной инициативе)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электронной копии </w:t>
      </w:r>
      <w:r>
        <w:rPr>
          <w:rFonts w:ascii="Times New Roman" w:hAnsi="Times New Roman" w:cs="Times New Roman"/>
          <w:sz w:val="28"/>
          <w:szCs w:val="28"/>
        </w:rPr>
        <w:t xml:space="preserve">документа, подтверждающего полномочия уполномоченного лица (в случае подписания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заявки лицом, уполномоченным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участником отбора);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электронной копии документа, подтверждающего наличие собственных средств на расчетном счете, выданного российской кредитной организацией не ранее чем за 30 календарных дней до даты направления заявки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 Документы, указанные в пункте 2.11 Порядка, должны соответствовать следующим требованиям: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выполнены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подписаны в соответствии с требованиями абзаца первого пункта 2.13 Порядка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(за исключением документов, предусмотренных подпунктами 4, 5 пункта 2.11 Порядка);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поддаваться прочтению;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</w:rPr>
        <w:t xml:space="preserve">4) документы, составленные на иностран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</w:rPr>
        <w:t xml:space="preserve">ном языке, должны быть переведены на русский язык и иметь удостоверительные надписи нотариуса либо другого должностного лица, имеющего право совершать такие нотариальные действия в соответствии с законодательством Российской Федерации, о верности перевода.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2.13. Для участия в отборе участник отбора представляет в 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заявку в форме электронного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документа, подписанного ус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иленной квалифицированной электронной подписью в соответствии с Федеральным законом от 06.04.2011 № 63-ФЗ «Об электронной подписи» (далее – электронная подпись) (за исключением документов, предусмотренных подпунктами 4, 5 пункта 2.11 Порядка), через личный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кабинет ГИС «Субсидия АПК24» с использованием информационно-телекоммуникационной сети «Интернет» по ссылке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://sapk24.krskcit.ru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 личный кабинет)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Регистрация поступивших заявок осуществляется в автоматическом режиме в ГИС «Субсидия АПК24» в порядке очередности их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2.14. Участник отбора вправе отозвать заявку по собственной инициативе в личном кабинете до окончания срока приема заявок, указанного в объявлении.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отзыва заявки участником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осуществляется возврат заявки в ГИС «Субсидия АПК24» в день отзыва заявки участником отбора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2.13 Порядка.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2.15. В случае если участник отбора не представил по собственной инициативе документы, предусмотренные подпунктами 4,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2.11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министерство в течение 5 рабочих дней со дня, следующего за днем окончания срока приема заявок, указанного в объявлении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запрашивает указанные документы и (или) сведения, содержащиеся в них,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уполномоченных на их предоставление органов посредством межведомственного взаимодейс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межведомственное взаимодействие).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 указанных документов и (или) сведений, содержащихся в них, осуществляется по состоянию на дату направления заявки или, в случае если формой электронного документа межведомственного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не предусмотрено выбора указанной даты, на первое число месяца направления заявки.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и (или) сведения, содержащиеся в них, полученные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порядке межведомственного взаимодействия, приобщаются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соответствующей заявке.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соблюдении участником отбора требований, установленных подпунктами 1 – 5, 6 (в части сведений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участника отбора в порядке, предусмотренном законодательством Российской Федерации), 8 пункта 2.10 Порядка, указываются им в заявлении.</w:t>
      </w:r>
      <w:r/>
    </w:p>
    <w:p>
      <w:pPr>
        <w:contextualSpacing/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2.16. Рассмотрение и оценка заявок осуществляется в два этапа: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 этап – рассмотрение заявок осуществляется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соответствии с пунктами 2.17, 2.19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 этап – оценка заявок осуществляется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конкурсной комиссией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рассмотрения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оценки предложений (заявок) участников отборов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для предоставления государственной поддержки в сфере садоводства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огородничества (далее – комиссия)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пунктами 2.20, 2.21 Порядка.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 и порядок комиссии утвержден Правительством края.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2.17. Министерство в течение 20 рабочих дней со дня, следующего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днем окончания срока приема заявок, указанного в объявлении, рассматривает заявки на наличие либо отсутствие оснований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их отклонения, предусмотренных подпунктами 1 – 6 пункта 2.18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2.18. Основаниями для отклонения заявки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несоответствие участника отбора категории получателя гранта, предусмотренной пунктом 2.8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несоответствие участника отбора требованиям к участнику отбора, установленным пунктом 2.10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непредставление (представление не в полном объеме) документов, указанных в объявлении, предусмотренных пунктом 2.11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исключением документов, указанных в подпунктах 4, 5 пункта 2.11 Порядка);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несоответствие представленной участником отбора заявки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документов требованиям, установленным в объявлении, предусмотренным пунктами 2.11, 2.12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2.10 Порядка требованиям к участнику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отсутствие (недостаточность) лимитов бюджетных обязательств, доведенных на цели, предусмотренные пунктом 1.3 Порядка (для участников отбора, включенных в реестр участников отбора, рекомендованных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предоставления грантов, заявки которых не обеспечены лимитами бюджетных обязательств, доведенными на цели, предусмотренные пунктом 1.3 Порядка).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 течение 22 рабочих дней со дня, следующего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днем окончания срока приема заявок, указанного в объявлении: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издает приказ, которым утверждает: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реестр участников отбора, допущенных к оценке заявок комиссией (далее – реестр 1). В реестр 1 включаются участники отбора, заявки которых не содержат оснований для отклонения, установленных подпунктами 1 – 6 пункта 2.18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реестр участников отбора, которым отказано в допуске к оценке заявок комиссией (далее – реестр 2). В реест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 2 включаются участники отбора, заявки которых содержат основания для отклонения, установленные подпунктами 1 – 6 пункта 2.18 Порядка. Реестр 2 формируется с указанием оснований для отклонения заявки, предусмотренных подпунктами 1 – 6 пункта 2.18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направляет в личный кабинет: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участникам отбора, включенным в реестр 1, уведомления о допуске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оценке заявок комиссией, содержащие дату и номер приказа, указанного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подпункте 1 настоящего пункта, и информацию о дате и времени работы комиссии;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участникам отбора, включенным в реестр 2, уведомления об отказе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допуске к оценке заявок комиссией, содержащие дату и номер приказа, указанного в подпункте 1 настоящего пункта;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передает заявки участников отбора, включенных в реестр 1, комиссии для оценки.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2.20. Заседание комиссии проводится в срок, не превышающий 30 рабочих дней со дня, следующего за днем окончания срока приема заявок, указанного в объявлении.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2.21. Комиссия не позднее срока, указанного в пункте 2.20 Порядка: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1) оценивает заявки по каждому из критериев оценки заявок, предусмотренных пунктом 2.9 Порядка, исходя из их весового значения в общей оценке путем заполнения конкурсных бюллетеней по форме согласно приложению № 3 к Порядку.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по выставлению количества баллов по критериям оценки заявок, указанным в подпунктах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пункта 2.9 Порядка, приним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основании информации, содержащейся в проекте.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по выставлению количества баллов по критерию оценки заявок, указанному в подпункте 4 пункта 2.9 Порядка, принимается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информации, указанной в заявлении.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по выставлению количества баллов по критерию оценки заявок, указанному в подпункте 5 пункта 2.9 Порядка, принимается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основании инфор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мации, имеющейся в министерстве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осуществляет ранжирование заявок (по мере умень</w:t>
      </w:r>
      <w:r>
        <w:rPr>
          <w:rFonts w:ascii="Times New Roman" w:hAnsi="Times New Roman" w:cs="Times New Roman"/>
          <w:sz w:val="28"/>
          <w:szCs w:val="28"/>
        </w:rPr>
        <w:t xml:space="preserve">шения полученных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баллов по итогам оценки заявок и очередности поступления заявок в случае равенства полученных баллов) посредством формирования </w:t>
      </w:r>
      <w:hyperlink r:id="rId33" w:tooltip="https://login.consultant.ru/link/?req=doc&amp;base=RLAW123&amp;n=330275&amp;dst=1018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рейтинга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участников отбора, в котором присваиваются заявкам порядковые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номера,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форме согласно приложению № 4 к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формирует на основании рейтинга участников отбора </w:t>
      </w:r>
      <w:hyperlink r:id="rId34" w:tooltip="https://login.consultant.ru/link/?req=doc&amp;base=RLAW123&amp;n=330275&amp;dst=1018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реестр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участников отбора, рекомендованных для предоставления грантов, по форме согласно приложению № 5 к Порядку.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заседания комиссии направляется в министерство в течение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5 рабочих дней со дня, следующего за днем заседания комиссии. К протоколу приобщаются рейтинг участников отбора и реестр участников отбора, рекомендованных для предоставления грантов.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2.22.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Министерство в течение 5 рабочих дней со дня, следующего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за днем получения протокола заседания комиссии, издает приказ о результатах проведения отбора (далее – приказ о результатах отбора), которым утверждает: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реестр победителей отбора;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реестр участников отбора, не прошедших отбор.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реестр победителей отбора включаются участники отбора, включенные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реестр участников отбора, рекомендованных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для предоставления грантов.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Реестр победителей отбора формируется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с учетом очередности, установленной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реестре участников отбора, рекомендованных для предоставления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с указанием размеров грантов, рассчитанных в соответствии с пунктом 3.4 Порядка, в пределах лимитов бюджетных обязательств, доведенных на цели, предусмотренные пунктом 1.3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реестр участников отбора, не прошедших отбор, включаются участники отбора, включенные в реестр 2,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 также участники отбора, включенные в реестр участников отбора, рекомендованных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для предоставления грантов, заявки которых не обеспечены лимитами бюджетных обязательств, доведенными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цели, предусмотренные пунктом 1.3 Порядка. Реестр участников отбора, не прошедших отбор, формируется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с указанием оснований для отклонения заявок, предусмотренных пунктом 2.18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наличия оснований для отклонения заявки, установленных пунктом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 указанием положений Порядка, которым не соответствует заявка.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отклонения заявки, установленных пунктом 2.18 Порядка, министерство направляет участникам отбора,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включенным в реестр победителей отбора,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срок, указанный в абзаце первом 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Порядка, проекты соглашений для заключения.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2.24. Министерство не позднее 14-го календарного дня, следующего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за днем издания приказа о результатах отбора,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размещает на едином портале, а также на официальном сайте министерства протокол подведения итогов отбора, включающий следующие сведения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дату,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дату, время и место оценки заявок;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информация об участниках отбора, заявки которых были рассмотрены;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последовательность оценки заявок, присвоенные заявкам значения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каждому из предусмотренных критериев оценки заявок, принятое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результатов оценки заявок решение о присвоении заявкам порядковых номеров;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наименование получателей грантов, с которыми заключаются соглашения, и размер предоставляемых им грантов.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утраты технической возможности проведения отбора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ГИС «СубсидияАПК24» министерство принимает в форме приказа решение об отмене проведения отбора в любой срок до издания приказа о результатах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министерством решения об отмене проведения отбора соответствующее объявление размещается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едином портале, а также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официальном сайте министерства в течение 1 рабочего дня со дня принятия указанного решения с указанием причины отмены.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2.26. Отбор признается несостоявшимся в следующих случаях: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срока приема заявок не подано ни одной заявки;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 окончании срока приема заявок подана только одна заявка;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по результатам рассмотрения заявок отклонены все заявки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по основаниям, предусмотренным пунктом 2.18 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случаях, предусмотренных подпунктами 1, 2 настоящего пункта, министерство в течение 2 рабочих дней, следующих за днем окончания срока приема заяво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к, принимает решение в форме приказа о признании отбора несостоявшимся.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Объявление о признании отбора несостоявшемся размещается на едином портале, а также на официальном сайте министерства в течение 1 рабочего дня со дня принятия указанного решения.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случае, предусмотренном подпунктом 3 настоящего пункта, решение министерства о признании отбора несостоявшимся указывается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приказе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о результатах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2.27. Порядок распределения грантов между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победителями отбора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и порядок взаимодействия с победителями отбора по результатам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его проведения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определяется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разделом 3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2.28. В случае если сумма грантов, заявленных в реестре участников отбора, рекомен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дованных для предоставления грантов, превышает лимиты бюджетных обязательств, доведенные на цели, предусмотренные пунктом 1.3 Порядка, участнику отбора, заявка которого в соответствии с очередностью расположения в реестре участников отбора, рекомендованных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для предоставления грантов, содержит размер гранта больше нераспределенного размера гранта, грант предоставляется частично (весь оставшийся нераспределенный размер гранта) в пределах оставшихся лимитов бюджетных обязательств.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Для предоставления гранта участнику отбора в объеме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меньшем,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чем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заявленный им в заявке, министерство в срок не позднее 2 рабочих дней со дня, следующего за днем получения протокола заседания комиссии, направляет указанному участнику отбора в личный кабинет уведомление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 согласии (несогласии) получения гранта частично, содержащее в том числе отказ участника отбора от размера гранта, необеспеченного лимитами бюджетных обязательств, доведенными на цели, указанные в пункте 1.3 Порядка.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Участник отбора в течение 1 рабочего дня со дня, следующего за днем получения уведомления о согласии (несогласии) получения гранта частично, направляет в личном кабинете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министерство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подписанное им уведомление о согласии (несогласии) получения гранта частично.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Заявка, в отношении которой получено от участника отбора согласие получения гранта частично, включается в реестр победителей отбора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размере, соответствующем размеру остатка лимитов бюджетных обязательств.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получения от участника отбора уведомления о несогласии получения гранта частично, заявка указанного участника отбора включается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реестр участников отбора, не прошедших отбор, с указанием основания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для отклонения заявки, указанного в подпункте 7 пункта 2.18 Порядка. Министерством направляется уведомление о согласии (несогласии)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лучения гранта частично участнику отбора, заявке которого присвоен следующий порядковый номер после заявки участника отбора, предоставившего уведомление о несогласии получения гранта частично, в порядке и сроки, указанные в абзаце втором настоящего пункта.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Условия и порядок предоставления грантов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Arial" w:hAnsi="Arial" w:eastAsia="Times New Roman" w:cs="Arial"/>
          <w:sz w:val="20"/>
          <w:szCs w:val="20"/>
          <w:highlight w:val="cyan"/>
        </w:rPr>
      </w:pPr>
      <w:r>
        <w:rPr>
          <w:rFonts w:ascii="Arial" w:hAnsi="Arial" w:eastAsia="Times New Roman" w:cs="Arial"/>
          <w:sz w:val="20"/>
          <w:szCs w:val="20"/>
          <w:highlight w:val="cyan"/>
        </w:rPr>
      </w:r>
      <w:r>
        <w:rPr>
          <w:rFonts w:ascii="Arial" w:hAnsi="Arial" w:eastAsia="Times New Roman" w:cs="Arial"/>
          <w:sz w:val="20"/>
          <w:szCs w:val="20"/>
          <w:highlight w:val="cyan"/>
        </w:rPr>
      </w:r>
      <w:r>
        <w:rPr>
          <w:rFonts w:ascii="Arial" w:hAnsi="Arial" w:eastAsia="Times New Roman" w:cs="Arial"/>
          <w:sz w:val="20"/>
          <w:szCs w:val="20"/>
          <w:highlight w:val="cy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3.1. Предоставление гранта получателю гранта 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при условиях: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1) соответствия получателя гранта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дату не ранее первого числа месяца заключения соглашения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следующим требованиям: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получатель гранта не является иностранным юридическим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лицом,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том числе офшорной компанией (если иное не предусмотрено законодательством Российской Федерации)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получатель гранта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получатель гранта не находится в составляемых в рамках реализации полномочий, предусмотренных </w:t>
      </w:r>
      <w:hyperlink r:id="rId35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получатель гранта не получает средства из краевого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пунктом 1.3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получатель гранта не является иностранным агентом в соответствии с Федеральным </w:t>
      </w:r>
      <w:hyperlink r:id="rId36" w:tooltip="consultantplus://offline/ref=7C774CE00794CB835425A52E449EDCB62B40552FBE79291CA41706A887D8467679CD117935461AA21DC9D6BB71rCm8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14.07.2022 № 255-ФЗ «О контроле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получатель гранта не находится в процессе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исключением реорганизации в форме присоединения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юридическому лицу, являющемуся получателем гранта, другого юридического лица),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согласия получателя гранта, лиц, получающих средства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договоров (соглашений), заключенных с получателем гранта</w:t>
      </w:r>
      <w:r>
        <w:rPr>
          <w:rFonts w:ascii="Times New Roman" w:hAnsi="Times New Roman" w:cs="Times New Roman"/>
          <w:sz w:val="28"/>
          <w:szCs w:val="28"/>
        </w:rPr>
        <w:br/>
        <w:t xml:space="preserve">(за исключением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</w:t>
      </w:r>
      <w:r>
        <w:rPr>
          <w:rFonts w:ascii="Times New Roman" w:hAnsi="Times New Roman" w:cs="Times New Roman"/>
          <w:sz w:val="28"/>
          <w:szCs w:val="28"/>
        </w:rPr>
        <w:t xml:space="preserve">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предоставления гранта, а также проверки Счетной палатой края и службой финансово-экономического контроля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контроля в сфере закупок края в соответствии со статьями 268.1 и 269.2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апрета приобретения получателем гранта, а также иными юридическими лицами, получающими средства на основании договоров (соглашений), заключенных с получателем гранта, за счет гранта иностранной валюты, за исключением операций, осуществляемых в соответствии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br/>
        <w:t xml:space="preserve"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17" w:lineRule="atLeas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использования гранта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полном объеме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</w:t>
      </w:r>
      <w:r>
        <w:rPr>
          <w:rFonts w:ascii="Times New Roman" w:hAnsi="Times New Roman" w:cs="Times New Roman"/>
          <w:sz w:val="28"/>
          <w:szCs w:val="28"/>
        </w:rPr>
        <w:t xml:space="preserve">обственных средств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размере не менее доли собственных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предусмотренной проектом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соглашением на цели, указанные в проекте, не позднее 12 месяцев с даты получения гранта (далее – срок использования гранта),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исключением случая,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пунктом 4.12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Проведение министерством проверки на соответствие получателя гранта требованию, указанному в подпункте «е» подпункта 1 пункта 3.1 Порядка (за исключением сведений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получателя гранта в порядке, предусмотренном законодательством Российской Федерации), осуществляется в течение 10 рабочих дней, следующих за днем издания приказа о результатах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отбора,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межведомственного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соблюдении получателем гранта требований, установленных подпунктами «а» – «д», «е» (в части сведений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получателя субсидии в порядке, предусмотренном законодательством Российской Федерации) подпункта 1 пункта 3.1 Порядка, указываются в заявлении.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ля подтверждения соответствия требованю,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установленному подпунктом «е» подпункта 1 пункта 3.1 Порядка (за исключением сведений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неприостановлении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(приостановлении) деятельности получателя гранта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порядке, предусмотренном законодательством Российской Федерации),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состоянию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дату не ранее первого числа месяца заключения 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размера гранта, предоставляемого i-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получателю гранта (G), осуществляется министерством в срок, предусмотренный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Порядка, по следующей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ормуле: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G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=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O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≤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bscript"/>
          <w:lang w:val="en-US"/>
        </w:rPr>
        <w:t xml:space="preserve">max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(1)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91"/>
        <w:ind w:firstLine="709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– общая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екта, рублей;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S – собственные средства i-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получателя гранта в размере, указанном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в проекте.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bscript"/>
        </w:rPr>
        <w:t xml:space="preserve">max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редельный размер гранта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пять миллионов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 В случае увеличения лимитов бюджетных обязательств, доведенных в установленном порядке министерству в текущем финансовом году на цели, предусмотренные пунктом 1.3 Порядка, министерством проводится отбор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порядке и сроки, предусмотренные Порядком.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3.6. Предоставление гранта получателю гранта 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на основании соглашения, заключаемого между министерством и получателем гранта в соответствии с типовой формой, утвержденной уполномоченным финансовым органом,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форме электронного документа с использованием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бюджет», типовая форма), содержащего следующие обязательные условия: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согласование новых условий соглашения или о расторжении соглашения 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недостижении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1.4 Порядка, приводящего к невозможности предоставления гранта в размере, определенном в соглашении;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получателя гранта на осуществление в отношении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него министерством проверок соблюдения порядка и условий предоставления гранта, в том числе в части достижения результ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его предоставления,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проверок Счетной палатой края и службой финансово-экономического контроля и контроля в сфере закупок края в соответствии со статьями 268.1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269.2 Бюджетного кодекса Российской Федерации, а также о включении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договоры (соглашения), заключенные в целях исполнения обязательств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соглашению, положений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достижение получателем гранта результата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течении срока использования гранта;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получателем гранта отчета о достижении значения результата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запрет приобретения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получателем гранта – юридическим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лицом,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br/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также иными юридическими лицами, получающими средства на основании договоров (соглашений), заключенных с получателем гранта,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счет гранта иностранной валюты, за исключением операций, осуществляемых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соответствии с валютным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возврат неиспользованного остатка гранта, имеющегося на дату достижения результата предоставления гранта.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внесения изменений в соглашение между министерством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получателем гранта заключается дополнительное соглашение к соглашению по типовой форме в порядке, установленном пунктом 3.7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расторжения соглашения между министерством и получателем гранта заключается дополнительное соглашение о расторжении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по типовой форме в порядке, установленном пунктом 3.7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Для заключения соглашения министерство в течение 5 рабочих дней со дня, следующего за днем издания приказа о результатах отбора, направляет получателю гранта в системе «Электронный бюджет» проект соглашения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заключения дополнительного соглашения, предусмотренного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бзацами восьмым, девятым пункта 3.6 Порядка, министерство в течение 5 рабочих дней со дня принятия решения о заключении дополнительного соглашения направляет получателю гранта в системе «Электронный бюджет» проект дополнительного соглашения для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гранта в течение 2 рабочих дней со дня, следующего за днем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автоматическом режиме в системе «Электронный бюджет» поступает в министерство для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При реорганизации получателя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ранта,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реорганизации получателя гранта в форме разделения, выделения, а также при ликвидации получателя гранта, соглашение расторгается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неисполненных получателем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обязательствах, источником финансового обеспечения которых является грант, и возврате неиспользованного остатка гранта в краевой бюджет.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3.9. Основаниями для отказа получателю гранта в предоставлении гранта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несоответствие представленных получателем гранта документов требованиям, предусмотренным пунктами 2.11, 2.12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непредставление (представление не в полном объеме) документов,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предусмотренных пунктом 2.11 Порядка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исключением документов, предусмотренных подпунктами 4, 5 пункта 2.11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получателем гранта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3) несоответствие получателя гранта условию, указанному в подпункте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1 пункта 3.1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4) признание получателя гранта уклонившимся от заключения соглашения.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3.10. Условиями признания получателя гранта уклонившимся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заключения соглашения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нарушение получателем гранта срока подписания проекта соглашения, установленного пунктом 3.7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отказ получателя гранта от заключения соглашения с направлением в министерство в электронной форме в системе «Электронный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бюджет»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течение 2 рабочих дней со дня, следующего за днем получения проекта соглашения, уведомления, содержащего причины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случае наличия оснований для отказа в предоставлении гранта, установленных пунктом 3.9 Порядка, министерство в течение 10 рабочих дней со дня, следующего за днем издания приказа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результатах отбора,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3.12. В случае отсутствия оснований для отказа в предоставлении гранта, установленных пунктом 3.9 Порядка, министерство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течение 10 рабочих дней со дня, следующего за днем издания приказа о результатах отбора, принимает решение о предоставлении гранта в форме приказа, подписывает соглашение со своей стороны и направляет его получателю гранта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системе «Эл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ектронный бюджет»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3.13.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Результатом предоставления гранта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с Государственной программой № 506-п является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количество консультационных и информационных услуг, предусмотренных проектом,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для которых предоставлены гранты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i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Значение результата предоставления гранта с указанием точной даты его завершения (достижения) для получате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ля гранта устанавливается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в соглашении на основании информации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количестве консультационных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информационных услуг, предусмотренных проектом.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в течение 2 рабочих дней со дня, следующего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за днем принятия решения о предоставлении гранта, на основании приказа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о предоставлении гранта формирует и направляет в министерство финансов края сводный перечень получателей грантов по форме согласно приложению № 6 к Порядку.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Министерство финансов края в течение 5 рабочих дней со дня, следующего за днем получения сводного перечня получателей грантов, зачисляет бюджетные средства на лицевой счет министерства, открытый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министерстве финансов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3.15. Предоставление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осуществляется путем перечисления денежных средств на расчетный счет получателя гранта, открытый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им в российской кредитной организации, указанный в соглашении, в срок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не позднее 10-го рабочего дня, следующего за днем принятия министерством решения о предоставлении гранта.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Грант считается предоставленным (полученным) в день его поступления на расчетный счет получателя гранта.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Требования в части предоставления отчетности, осуществления контроля (мониторинга) за соблюдением условий и порядка предоставления грантов и ответственности за их нарушение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Получатель гранта представляет в министерство в форме электронного документа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системе «Электронный бюджет»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отчеты: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ежеквартально в срок до 15-го числа месяца, следующего за отчетным кварталом, для подтверждения достижения значения результата предоставления гранта отчет о достижении значения результата предоставления гранта (далее – отчет о результате) в соответствии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с приложением к типовой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ежеквартально в срок до 15-го числа месяца, следующего за отчетным кварталом, в течение срока использования гранта </w:t>
      </w:r>
      <w:hyperlink w:tooltip="              Отчет о целевом расходовании гранта на развитие" w:anchor="Par1193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отчет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осуществлении расходов, источником финансового обеспечения которых является грант,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соответствии с приложением к типовой форме (далее – отчет о расходах)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yellow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электронных копий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следующих документов, подтверждающих расходование гранта в соответствии с проектом: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при осуществлении расходов, предусмотренных подпунктами «а», «г», «д» подпункта 1, подпункт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 пункта 1.3 Порядка: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договоров на оказание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платежных документов, подтверждающих оплату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оказании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при осуществлении расходов, предусмотренных подпунктом «б» подпункта 1 пункта 1.3 Порядка: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договоров на оказание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платежных документов, подтверждающих оплату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первичных документов, подтверждающих предоставление услуг (актов приема-передачи, и (или) товарных накладных, и (или)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(или) универсальных передаточных документов (далее – УПД)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 осуществлении расходов, предусмотренных подпунктом «в» подпункта 1 пункта 1.3 Порядка: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договора аренды и (или) договора на оказание эксплуатационных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акта приема-передачи арендуемого помещения;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акта об оказании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платежных документов, подтверждающих оплату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аренды и (или)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 при осуществлении расходов, предусмотренных подпунктами «е», «ж» подпункта 1 пункта 1.3 Порядка: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подтверждающих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платежных документов, подтверждающих оплату;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первичных документов, подтверждающих приобретение (актов приема-передачи, и (или) товарных накладных, и (или) УПД).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trike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4.2. Министерство в соглашении определяет форму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сроки предоставления следующих отчетов:</w:t>
      </w:r>
      <w:r>
        <w:rPr>
          <w:rFonts w:ascii="Times New Roman" w:hAnsi="Times New Roman" w:eastAsia="Times New Roman" w:cs="Times New Roman"/>
          <w:strike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ff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об осуществлении расходов собственных средств получателя гранта, направленных на реализацию проект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об итогах реализации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Arial" w:hAnsi="Arial" w:eastAsia="Arial" w:cs="Arial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Документы, указанные в пунктах 4.1, 4.2 Порядка, должны соответствовать следующим требованиям:</w:t>
      </w:r>
      <w:r>
        <w:rPr>
          <w:rFonts w:ascii="Arial" w:hAnsi="Arial" w:eastAsia="Arial" w:cs="Arial"/>
          <w:sz w:val="23"/>
          <w:szCs w:val="23"/>
        </w:rPr>
      </w:r>
      <w:r>
        <w:rPr>
          <w:rFonts w:ascii="Arial" w:hAnsi="Arial" w:eastAsia="Arial" w:cs="Arial"/>
          <w:sz w:val="23"/>
          <w:szCs w:val="23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2) подписаны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3) поддаваться прочтению.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Получатели грантов в соответствии с законодательством Российской Федерации несут ответственность за полноту и достоверность сведений, содержащихся в отчетах и прилагаемых к ним документах.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4.4. Министерство проводит документарную проверку и принятие представленных в соответствии с пунктами 4.1, 4.2 Порядка отчетов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превышающий 14 рабочих дней со дня их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4.5. Мониторинг достижения результата предоставления гранта исходя из достижения значения результата предоставления грант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в порядке и по формам, установленным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4.6. Проверка соблюдения получателем гранта порядка и условий предоставления гранта, в том числе в части достижения результата предоставления гранта, осуществляется министерством.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Счетная палата края и служба финансово-экономического контроля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контроля в сфере закупок края осуществляют проверки в 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со статьями 268.1 и 269.2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Мерой ответственности за нарушение условий и порядка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гранта, в том числе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недостижение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результата предоставления гранта является возврат гранта в крае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вой бюджет в случае нарушения получателем гранта условий, установленных при предоставлении гранта пунктом 3.1 Порядка, выявленного в том числе по фактам проверок, проведенных министерством и органами государственного финансового контроля, а также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значения результата предоставления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Непредставление получателем гранта отчета о результате по истечении срока использования гранта, либо несоответствие представленного отчета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 результате форме, установленной пунктом 4.1 Порядка, является подтверждением факта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результата предоставления гранта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влечет в отношении получателя гранта применение меры ответственности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недостижение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значения результата предоставления гранта, предусмотренной пунктом 4.10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 получателем гранта условия, установленного при предоставлении гранта подпунктом 1 пункта 3.1 Порядка, получатель гранта в течение 30 дней со дня нарушения указанного условия предоставления гранта возвращает в краевой бюджет грант в полном объеме.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нарушения получателем гранта условий, установленных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при предоставлении гранта подпунктами 2, 3 пункта 3.1 Порядка, получатель гранта в течение 30 дней со дня, следующего за днем истечения срока использования гранта, возвращает в краевой бюджет сумму гранта в размере 0,1 процента от размера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гранта условия, установленного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предоставлении гранта подпунктом 4 пункта 3.1 Порядка, получатель гранта в течение 30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 дня нарушения указанного условия предоставления гранта, </w:t>
      </w:r>
      <w:r>
        <w:rPr>
          <w:rFonts w:ascii="Times New Roman" w:hAnsi="Times New Roman" w:cs="Times New Roman"/>
          <w:sz w:val="28"/>
          <w:szCs w:val="28"/>
        </w:rPr>
        <w:t xml:space="preserve">возвращает в краевой бюджет сумму гранта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возврата1</w:t>
      </w:r>
      <w:r>
        <w:rPr>
          <w:rFonts w:ascii="Times New Roman" w:hAnsi="Times New Roman" w:cs="Times New Roman"/>
          <w:sz w:val="28"/>
          <w:szCs w:val="28"/>
        </w:rPr>
        <w:t xml:space="preserve">) в размере, рассчитанном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возврата1</w:t>
      </w:r>
      <w:r>
        <w:rPr>
          <w:rFonts w:ascii="Times New Roman" w:hAnsi="Times New Roman" w:cs="Times New Roman"/>
          <w:sz w:val="28"/>
          <w:szCs w:val="28"/>
        </w:rPr>
        <w:t xml:space="preserve"> = (1 - </w:t>
      </w:r>
      <w:r>
        <w:rPr>
          <w:rFonts w:ascii="Times New Roman" w:hAnsi="Times New Roman" w:cs="Times New Roman"/>
          <w:sz w:val="28"/>
          <w:szCs w:val="28"/>
        </w:rPr>
        <w:t xml:space="preserve">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/ O) x G, (2)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проекта в соответствии с фактически произведенными затратами,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– стоимость проекта в соответствии с соглашением,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 xml:space="preserve">гранта,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4.9. В случае нарушения получателем гранта условий, установленных при предоставлении гранта пунктом 3.1 Порядка, министерство принимает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форме приказа решение о применении к получателю гранта меры ответственности в виде возврата в краевой бюджет гранта в следующие сроки: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30 рабочих дней со дня, следующего за днем установления факта нарушения получателем гранта условий предоставления гранта, установленных при предоставлении гранта подпунктом 1 пункта 3.1 Порядка;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30 рабочих дней со дня, следующего за днем истечения срока использования гранта в случае нарушения получателем гранта условий, установленных при предоставлении гранта подпунктами 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4 пункта 3.1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Размер гранта, подлежащего возврату в краевой бюджет, рассчитывается в соответствии с пунктом 4.8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в течение 10 рабочих дней со дня, следующего за днем принятия решения, указанного в абзаце первом настоящего пункта, направляет получателю гранта письменное уведомление (требование)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о возврате гранта в краевой бюджет (далее – требование) почтовым отправлением с уведомлением о вручении.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Получатель гранта в течение 10 рабочих дней со дня получения требования обязан произвести возврат в краевой бюджет гранта в размере, указанном в требовании.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4.10. В случае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получателем гранта значения результата предоставления гранта, установленного в соглашении,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течение 18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дня, следующего за днем установления факта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гранта значения результата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принимает в форме приказа решение о применении к получателю гранта меры ответственности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виде возврата гранта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 краевой бюджет.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Расчет размера гранта, подлежащего возврату в краевой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осуществляется по следующий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x (1-F/P), (3)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где: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3" w:lineRule="atLeast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размер гранта, предоставленного получателю гранта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соответствии с соглашением;</w:t>
      </w:r>
      <w:r/>
    </w:p>
    <w:p>
      <w:pPr>
        <w:pStyle w:val="129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F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фактически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достигнутое значение результата предоставления гранта;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2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плановое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значение результата предоставления гранта, установленное соглашением.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в течение 5 рабочих дней со дня, следующего за днем принятия решения, указанного в абзаце первом настоящего пункта, направляет получателю гранта требование почтовым отправлением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с уведомлением о вручении.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Получатель гранта в течение 10 рабочих дней со дня получения требования обязан произвести возврат в краевой бюджет гранта в размере, указанном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требовании.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4.11. Основанием для освобождения получателя гранта от возврата гранта в краевой бюджет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значен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ия результата предоставления гранта, установленного в соглашении, является документально подтвержденное получателем гранта наступление обстоятельств непреодолимой силы, имеющих чрезвычайный, непредотвратимый характер, препятствующих исполнению обязательств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части достижения значения результата предоставления гранта, установленного в соглашении (далее – обстоятельства непреодолимой силы).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значения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результата предоставления гранта, установленного в соглашении, по причине наступления обстоятельств непреодолимой силы получатель гранта одновременно с представлением отчета о результате представляет в министерство документы, подтверждающие их наступление.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документов, подтверждающих наступление обстоятельств непреодолимой силы, министерство в течение 10 рабочих дней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со дня, следующего за днем поступления данных документов, рассматривает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их и принимает в форме приказа решение об освобождении (об отказе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освобождении) получателя гранта от возврата гранта в краевой бюджет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получателю гранта письменное уведомление об освобождении</w:t>
      </w:r>
      <w:r>
        <w:rPr>
          <w:rFonts w:ascii="Times New Roman" w:hAnsi="Times New Roman" w:cs="Times New Roman"/>
          <w:sz w:val="28"/>
          <w:szCs w:val="28"/>
        </w:rPr>
        <w:br/>
        <w:t xml:space="preserve">(об отказе в освобождении) получателя гранта от возврата гранта в краевой бюджет почтовым отправлением с уведомлением о вручении.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4.12. Основанием для неприменения к получателю гранта меры ответственности за нарушение условия, предусмотренного подпунктом 4 пункта 3.1 Порядка, является одновременное наступление следующих условий: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достижение значения результата предоставления гранта на дату достижения значения результата предоставления гранта;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на дату достижения значения результата предоставления гранта неиспользованного остатка гранта, возникшего в случае, если общая стоимость фактически произведенных затрат на реализацию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проекта  сложилась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меньше их планового значения.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Неиспользованный остаток гранта подлежат возврату в краевой бюджет получателем гранта в срок не позднее 15 рабочих дней со дня, следующего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за днем истечения срока использования гранта.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536" w:firstLine="709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headerReference w:type="default" r:id="rId11"/>
          <w:headerReference w:type="first" r:id="rId12"/>
          <w:footerReference w:type="default" r:id="rId22"/>
          <w:footnotePr/>
          <w:endnotePr>
            <w:numFmt w:val="decimal"/>
          </w:endnotePr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товариществ,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реализацию проектов, направленных 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огородничества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 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получателей указанных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форме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widowControl w:val="off"/>
        <w:tabs>
          <w:tab w:val="left" w:pos="368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4536"/>
        <w:spacing w:after="0" w:line="240" w:lineRule="auto"/>
        <w:widowControl w:val="off"/>
        <w:tabs>
          <w:tab w:val="left" w:pos="368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министерство сельского хозяйства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Красноярского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участие в отборе получателей грантов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форме субсидий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 и их некоммерческих товариществ на реализацию проектов, направленных на ведение и развитие на территории Красноярского края садоводства и огородничества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Настоящим заявляется о намерении участвовать в отборе получателей грантов в форме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некоммерческим организациям, созданным в 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их некоммерческих товариществ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реализацию проектов, направленных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огородничества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(далее – отбор, грант)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Порядком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 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интересы садоводов, огородников и их некоммерческих товариществ, на реализацию проектов, направленных на ведение и развитие на территории Красноярского края садоводства и огородничества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 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получателей указанных грантов в форме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, утвержденным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приказом министерства сельского хозяйства Красноярского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04.08.2025 № 79-730-о (далее – Порядок,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министерство).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 Информация об участнике отбора: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1) полное наименование участника отбора _________________________;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сокращенное наименование участника отбора: 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_ 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муниципальное образование Красноярского края, на территории которого зарегистрирован и (или) осуществляет деятельность участник отбора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основной государственный регистрационный номер участника отбор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идентификационный номер налогоплательщика 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и код причины постановки на учет в налоговом органе 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юридического лица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номер контактного телефона для направления юридически значимых сообщений: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почтовый адрес для направления юридически значимых сообщений: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адрес электронной почты для направления юридически значимых сообщений: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информация о руководителе: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фамилия, имя, отчество (при наличии) 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идентификационный номер налогоплательщика 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должность__________________________________________________;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информация о счетах в соответствии с законодательством Российской Федерации для перечисления гранта: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банка 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БИК банка 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расчетный счет 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корреспондентский счет 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информация о лице, уполномоченном на подписание соглашения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гранта (далее – соглашение):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должность (при наличии)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реквизиты документа о полномочиях (дата, номер)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819785</wp:posOffset>
                </wp:positionV>
                <wp:extent cx="257175" cy="200025"/>
                <wp:effectExtent l="6349" t="6349" r="6349" b="6349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noFill/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362.65pt;mso-position-horizontal:absolute;mso-position-vertical-relative:text;margin-top:64.55pt;mso-position-vertical:absolute;width:20.25pt;height:15.75pt;mso-wrap-distance-left:9.07pt;mso-wrap-distance-top:0.00pt;mso-wrap-distance-right:9.07pt;mso-wrap-distance-bottom:0.00pt;visibility:visible;" filled="f" strokecolor="#000000" strokeweight="1.00pt">
                <v:stroke dashstyle="solid"/>
              </v:shape>
            </w:pict>
          </mc:Fallback>
        </mc:AlternateContent>
      </w: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829310</wp:posOffset>
                </wp:positionV>
                <wp:extent cx="257175" cy="2000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noFill/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414.70pt;mso-position-horizontal:absolute;mso-position-vertical-relative:text;margin-top:65.30pt;mso-position-vertical:absolute;width:20.25pt;height:15.75pt;mso-wrap-distance-left:9.07pt;mso-wrap-distance-top:0.00pt;mso-wrap-distance-right:9.07pt;mso-wrap-distance-bottom:0.00pt;visibility:visible;" filled="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15) участник отбора включен в реестр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 ориентированных некоммерческих организаций, сформированный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п</w:t>
      </w:r>
      <w:hyperlink r:id="rId37" w:tooltip="Постановление Правительства РФ от 30.07.2021 N 1290 (ред. от 17.01.2024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30.07.2021 № 1290 «О реестре социально ориентированных некоммерческих организаций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(нужное отметить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знаком V):          да;          нет.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 Настоящим подтверждается соответствие требованиям, указанным пунктом 2.10 Порядка: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отбора не является иностранным юридическим лицом,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том числе местом регистрации которого является государство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или территория, включенные в утвержденный Министерством финансов Российской Федерации </w:t>
      </w:r>
      <w:hyperlink r:id="rId38" w:tooltip="consultantplus://offline/ref=7C774CE00794CB835425A52E449EDCB62B475724BC7A291CA41706A887D846766BCD4975344004A21C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 и территорий, используемых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промежуточного (офшорного) владения активами в Российской Федерации (далее – офшорные компании), по состоянию на дату не ранее первого числа месяца, в котором направляется заявка об участии в отборе (далее – заявка);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экстремистской деятельности или терроризму, по состоянию на дату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hyperlink r:id="rId39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участник отбора не получает средства из краевого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иных нормативных правовых актов Красноярского края на цели, установленные пунктом 1.3 Порядка, по состоянию на первое число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месяца,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участник отбора не является иностранным агентом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Федеральным законом от 14.07.2022 № 255-ФЗ «О контроле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деятельностью лиц, находящихся под иностранным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влиянием»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деятельность участника отбора не приостановлена в порядке, предусмотренном законодательством Российской Федерации, по состоянию на дату не ранее первого числа месяца, в котором направляется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у участника отбора отсутствуют просроченная задолженность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возврату в краевой бюджет иных субсидий, в том числе грантов в форме субсидий, бюджетных инвестиций, а также иная просроченная (неурегулированная) задолженность по денежным обязательствам перед Красноярск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 краем по состоянию на первое число месяца, в котором направляется заявка.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Настоящим принимается обязательство соответствовать условию предоставления гранта, предусмотренному подпунктом 1 пункта 3.1 Порядка,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дату не ранее первого числа месяца заключения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 том числе следующим требованиям: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получатель гранта не является иностранным юридическим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лицом,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том числе офшорной компанией;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получатель гранта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получатель гранта не находится в составляемых в рамках реализации полномочий, предусмотренных </w:t>
      </w:r>
      <w:hyperlink r:id="rId40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получатель гранта не получает средства из краевого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пунктом 1.3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получатель гранта не является иностранным агентом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Федеральным </w:t>
      </w:r>
      <w:hyperlink r:id="rId41" w:tooltip="consultantplus://offline/ref=7C774CE00794CB835425A52E449EDCB62B40552FBE79291CA41706A887D8467679CD117935461AA21DC9D6BB71rCm8C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14.07.2022 № 255-ФЗ «О контроле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деятельность получателя гранта не приостановлена в порядке, предусмотренном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Настоящим выражается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включение в соглашение положений о своем согласии на осуществление проверок министерством соблюдения получателем гранта порядка и условий предоставления гранта,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том числе в части достижения результата предоставления гранта,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в соответствии с бюджетными полномочиями главного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распорядителя бюджетных средств, а также проверок Счетной палатой Красноярского края, службой финансово-экономического контроля и контроля в сфере закупок Красноярского края в соответствии со статьями 268.1 и 269.2 Бюджетного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Настоящим выражается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публикацию (размещение)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информационно-телекоммуникационной сети «Интернет» информации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результ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Настоящим подтверждается полнота и достоверность сведений, содержащихся в заявке.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17" w:lineRule="atLeast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 В соответствии со статьей 9 Федерального закона от 27.07.2006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№ 152-ФЗ «О персональных данных» выражаю свое согласие министерству (адрес юридического лица: 660009, г. Красноярск, ул. Ленина, д. 125)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автоматизированную, а также без использования средств автоматизации обработку персональных данных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лица, уполномоченного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участником отбора, указанных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 обработки персональных данных: реализация министерством полномочий, связанных с предоставлением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83" w:lineRule="atLeast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с даты подписания настоящего заявления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течение сроков хранения документов, содержащих указанную в абзаце первом настоящего пункта информацию, определяемых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законодательством Российской Федерации, или до дня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отзыва на основании моего письменного заявления в произвольной форме.</w:t>
      </w:r>
      <w:r>
        <w:rPr>
          <w:rFonts w:ascii="Times New Roman" w:hAnsi="Times New Roman" w:eastAsia="Times New Roman" w:cs="Times New Roman"/>
          <w:vertAlign w:val="superscript"/>
        </w:rPr>
        <w:t xml:space="preserve">4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лицо, уполномоченное 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ФИО)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outlineLvl w:val="2"/>
      </w:pP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подпись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«___» _______ 20__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3120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426"/>
        <w:jc w:val="both"/>
        <w:spacing w:after="0" w:line="17" w:lineRule="atLeast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strike w:val="0"/>
          <w:sz w:val="20"/>
          <w:szCs w:val="20"/>
          <w:highlight w:val="white"/>
          <w:lang w:eastAsia="ru-RU"/>
        </w:rPr>
        <w:t xml:space="preserve">Наименование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муниципального района, муниципального округа, городского округа.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26"/>
        <w:jc w:val="both"/>
        <w:spacing w:after="0" w:line="17" w:lineRule="atLeast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Адрес юридического лица в соответствии с данными, содержащимися в Едином государственном реестре юридических лиц.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26"/>
        <w:jc w:val="both"/>
        <w:spacing w:after="0" w:line="17" w:lineRule="atLeast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Заполняется в случае подписания соглашения уполномоченным лицом.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26"/>
        <w:spacing w:after="0" w:line="240" w:lineRule="auto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Заполняется лицом, уполномоченным участником отбор</w:t>
      </w:r>
      <w:r>
        <w:rPr>
          <w:rFonts w:ascii="Times New Roman" w:hAnsi="Times New Roman" w:eastAsia="Times New Roman" w:cs="Times New Roman"/>
          <w:sz w:val="20"/>
          <w:highlight w:val="white"/>
        </w:rPr>
        <w:t xml:space="preserve">а.</w:t>
      </w:r>
      <w:r>
        <w:rPr>
          <w:rFonts w:ascii="Times New Roman" w:hAnsi="Times New Roman" w:cs="Times New Roman"/>
          <w:sz w:val="20"/>
          <w:highlight w:val="white"/>
        </w:rPr>
      </w:r>
      <w:r>
        <w:rPr>
          <w:rFonts w:ascii="Times New Roman" w:hAnsi="Times New Roman" w:cs="Times New Roman"/>
          <w:sz w:val="20"/>
          <w:highlight w:val="white"/>
        </w:rPr>
      </w:r>
    </w:p>
    <w:p>
      <w:pPr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sectPr>
          <w:headerReference w:type="default" r:id="rId13"/>
          <w:headerReference w:type="first" r:id="rId14"/>
          <w:footerReference w:type="default" r:id="rId23"/>
          <w:footnotePr/>
          <w:endnotePr>
            <w:numFmt w:val="decimal"/>
          </w:endnotePr>
          <w:type w:val="nextPage"/>
          <w:pgSz w:w="11906" w:h="16838" w:orient="portrait"/>
          <w:pgMar w:top="1276" w:right="850" w:bottom="680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536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товари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ществ,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реализацию проектов, направленных 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огородничества,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получателей указанных грантов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jc w:val="both"/>
        <w:spacing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1"/>
        <w:jc w:val="both"/>
        <w:spacing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1"/>
        <w:jc w:val="both"/>
        <w:spacing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1633"/>
        <w:gridCol w:w="3186"/>
      </w:tblGrid>
      <w:tr>
        <w:tblPrEx/>
        <w:trPr>
          <w:trHeight w:val="106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Макет проекта, направленного на ведение и развитие на 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Красноярского края садоводства и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291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(полное наименование некоммерческой организации, созданной в форме ассоциации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(союза) выражающей интересы садоводов, огородников и их некоммерческих товари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ществ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(далее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участник отбора)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1291"/>
              <w:ind w:firstLine="85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Описание актуальности проекта, направленного на 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и развитие на территории Красноярского края садоводства и огородничества (далее – проект, край): ______________________________________________.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291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Количество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садоводческих, огороднических некоммерческих товариществ,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чьи интересы выражает участник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для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будет реализован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проект, единиц: 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291"/>
        <w:ind w:firstLine="8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Информация о получении гранта в форме субсидий некоммерческой организацией на реализацию проекта (далее – грант) в течении двух лет, предшествующих году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гранта:_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91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Дата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включения некоммерческой организации в реестр социально ориентированных некоммерческих организаций, сформированный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соответствии с п</w:t>
      </w:r>
      <w:hyperlink r:id="rId42" w:tooltip="Постановление Правительства РФ от 30.07.2021 N 1290 (ред. от 17.01.2024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от 30.07.2021 № 1290 «О реестре социально ориентированных некоммерческих организаций» ______________________________________ 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85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Рабочий план реализации проекта: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4"/>
        <w:gridCol w:w="3996"/>
        <w:gridCol w:w="1843"/>
        <w:gridCol w:w="2551"/>
      </w:tblGrid>
      <w:tr>
        <w:tblPrEx/>
        <w:trPr>
          <w:trHeight w:val="1175"/>
        </w:trPr>
        <w:tc>
          <w:tcPr>
            <w:tcW w:w="96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консультационных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 информационных услуг,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предусмотренных проектом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консультационных и информационных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предусмотренных проектом, 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4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W w:w="9354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Задача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39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Консультационные услуги: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96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96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803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39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Информационные услуги: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tcW w:w="3996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96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96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4960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803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291"/>
        <w:ind w:firstLine="709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91"/>
        <w:ind w:firstLine="8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Смета расходов проекта: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984"/>
        <w:gridCol w:w="1842"/>
        <w:gridCol w:w="2268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Направления расходов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endnoteReference w:id="2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Общая стоимость проекта,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10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Источники финансирования,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грант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5 000 000,00 рублей)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strike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собственные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средства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менее 0,1 процента от общей стоимости проекта)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W w:w="567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W w:w="3260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85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Ожидаемый результат от 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endnoteReference w:id="3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Срок реализации проекта 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 отбора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лицо, уполномоченное 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ФИО)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подпись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«___» _______ 20__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ectPr>
          <w:headerReference w:type="default" r:id="rId15"/>
          <w:headerReference w:type="first" r:id="rId16"/>
          <w:footerReference w:type="default" r:id="rId24"/>
          <w:footnotePr/>
          <w:endnotePr>
            <w:numFmt w:val="decimal"/>
          </w:endnotePr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4536"/>
        <w:spacing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Приложение №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4536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товари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ществ,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реализацию проектов, направленных на ведение и развитие на территории Красноярского края садоводства и огородничества,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получателей указанных грантов в 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535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red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red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red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red"/>
          <w:lang w:eastAsia="ru-RU"/>
        </w:rPr>
      </w:r>
    </w:p>
    <w:p>
      <w:pPr>
        <w:pStyle w:val="1291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left="349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Конкурсный бюллетень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709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(полное наименование некоммерческой организации, созданной в форме ассоциации (союза), выражающей интересы садоводов, огородников и их некоммерческих товариществ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1291"/>
        <w:ind w:firstLine="709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(далее – участник отбора)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Заявка на участие в отборе получателей грантов в форме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 и их некоммерческих товариществ на реализацию проектов, направленных на ведение и развитие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территории Красноярского края садоводства и огородничества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заявка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Порядком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их некоммерческих товариществ, на реализацию проектов, направленных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огородничества,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получателей указанных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форме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утвержденным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приказом министерства сельского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хозяйства Красноярского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04.08.2025 № 79-730-о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(далее – Порядок, грант, проект) от «___» ___________ 20____ г. № ____.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Общая стоимость проекта ____________ рублей, в том числе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за счет собственных средств участника отбора (сумма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__________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Запрашиваемая участником отбора сумма гранта ____________________ рублей.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Оценка заявки в баллах в соответствии с критериями оценки заявок:</w:t>
      </w:r>
      <w:r/>
    </w:p>
    <w:tbl>
      <w:tblPr>
        <w:tblW w:w="10291" w:type="dxa"/>
        <w:tblInd w:w="-28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0"/>
        <w:gridCol w:w="2493"/>
        <w:gridCol w:w="1276"/>
        <w:gridCol w:w="1559"/>
        <w:gridCol w:w="1864"/>
        <w:gridCol w:w="1276"/>
        <w:gridCol w:w="1273"/>
      </w:tblGrid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заявок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Значение критерия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Оценка, количество баллов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Присвоенный балл участнику отбора, баллов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endnoteReference w:id="4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Весовое значение критерия в общей оценке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Итоговая оценка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с учетом весового значения, баллов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endnoteReference w:id="5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садоводческих, огороднических некоммерческих товариществ,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чьи интересы выражает участник отбора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которых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будет реализован проект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129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(определяется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с приложением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№ 2 к Порядку),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6 по 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3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консультационных и информационных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услуг</w:t>
            </w:r>
            <w:bookmarkStart w:id="0" w:name="_GoBack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предусмотренны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проектом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(определяется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с приложением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№ 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Порядку),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 по 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более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Доля собственных средств участника отбора на реализацию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проекта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процентах)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(определяется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с приложением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№ 2 к Порядку)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0,1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по 1,0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1,1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9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Включение участника отбора в реестр социально ориентированных некоммерческих организаций, сформированный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в соответствии с п</w:t>
            </w:r>
            <w:hyperlink r:id="rId43" w:tooltip="Постановление Правительства РФ от 30.07.2021 N 1290 (ред. от 17.01.2024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от 30.07.2021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№ 1290 «О реестре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включен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включен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Получение гранта участником отбора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течении двух лет, предшествующих году предоставления гранта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(определяется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с приложением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№ 2 к Порядку)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endnoteReference w:id="6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292"/>
        <w:ind w:right="-470"/>
        <w:spacing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2"/>
        <w:ind w:right="-470"/>
        <w:spacing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316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505"/>
        <w:gridCol w:w="2268"/>
        <w:gridCol w:w="25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6" w:type="dxa"/>
            <w:textDirection w:val="lrTb"/>
            <w:noWrap w:val="false"/>
          </w:tcPr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6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6" w:type="dxa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6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6" w:type="dxa"/>
            <w:textDirection w:val="lrTb"/>
            <w:noWrap w:val="false"/>
          </w:tcPr>
          <w:p>
            <w:pPr>
              <w:pStyle w:val="1292"/>
              <w:ind w:right="-143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6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6" w:type="dxa"/>
            <w:textDirection w:val="lrTb"/>
            <w:noWrap w:val="false"/>
          </w:tcPr>
          <w:p>
            <w:pPr>
              <w:pStyle w:val="1292"/>
              <w:ind w:right="-470"/>
              <w:jc w:val="both"/>
              <w:spacing w:line="283" w:lineRule="atLeas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6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291"/>
        <w:ind w:right="-426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251" w:right="-470" w:firstLine="284"/>
        <w:spacing w:after="0"/>
        <w:rPr>
          <w:rFonts w:ascii="Times New Roman" w:hAnsi="Times New Roman" w:cs="Times New Roman"/>
          <w:sz w:val="28"/>
          <w:szCs w:val="28"/>
        </w:rPr>
        <w:sectPr>
          <w:headerReference w:type="default" r:id="rId17"/>
          <w:footerReference w:type="first" r:id="rId25"/>
          <w:footnotePr/>
          <w:endnotePr>
            <w:numFmt w:val="decimal"/>
            <w:numRestart w:val="eachSect"/>
          </w:endnotePr>
          <w:type w:val="nextPage"/>
          <w:pgSz w:w="11906" w:h="16838" w:orient="portrait"/>
          <w:pgMar w:top="1157" w:right="1440" w:bottom="1440" w:left="1440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1" w:right="-470" w:firstLine="284"/>
        <w:spacing w:after="0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товариществ,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реализацию проектов,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направленных на ведение и развитие на территории Красноярского края садоводства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огородничества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br/>
        <w:t xml:space="preserve">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получателей указанных грантов в форме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1291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1291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Рейтинг участников отбора,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рекомендованных для предоставления грантов в форме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 ассоциаций (союзов), выражающим интересы садоводов, огородников и их некоммерческих товариществ, на реализацию проектов, направленных на ведение развитие на территории Красноярского края садоводства и огородничества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540"/>
        <w:jc w:val="both"/>
        <w:rPr>
          <w:rFonts w:ascii="Times New Roman" w:hAnsi="Times New Roman" w:cs="Times New Roman"/>
          <w:strike/>
          <w:sz w:val="10"/>
          <w:szCs w:val="10"/>
        </w:rPr>
      </w:pPr>
      <w:r>
        <w:rPr>
          <w:rFonts w:ascii="Times New Roman" w:hAnsi="Times New Roman" w:cs="Times New Roman"/>
          <w:strike/>
          <w:sz w:val="10"/>
          <w:szCs w:val="10"/>
        </w:rPr>
      </w:r>
      <w:r>
        <w:rPr>
          <w:rFonts w:ascii="Times New Roman" w:hAnsi="Times New Roman" w:cs="Times New Roman"/>
          <w:strike/>
          <w:sz w:val="10"/>
          <w:szCs w:val="10"/>
        </w:rPr>
      </w:r>
      <w:r>
        <w:rPr>
          <w:rFonts w:ascii="Times New Roman" w:hAnsi="Times New Roman" w:cs="Times New Roman"/>
          <w:strike/>
          <w:sz w:val="10"/>
          <w:szCs w:val="10"/>
        </w:rPr>
      </w:r>
    </w:p>
    <w:tbl>
      <w:tblPr>
        <w:tblW w:w="94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9"/>
        <w:gridCol w:w="5017"/>
        <w:gridCol w:w="1701"/>
        <w:gridCol w:w="2126"/>
      </w:tblGrid>
      <w:tr>
        <w:tblPrEx/>
        <w:trPr>
          <w:trHeight w:val="819"/>
        </w:trPr>
        <w:tc>
          <w:tcPr>
            <w:tcW w:w="62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W w:w="501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аименование некоммерческой организации, созданной 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форме ассоциации (союза),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выражающей интересы садоводов, огородников и их некоммерческих товариществ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ИНН 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Итоговое 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баллов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W w:w="62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501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5018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</w:tr>
      <w:tr>
        <w:tblPrEx/>
        <w:trPr/>
        <w:tc>
          <w:tcPr>
            <w:tcW w:w="62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5018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</w:tr>
      <w:tr>
        <w:tblPrEx/>
        <w:trPr>
          <w:trHeight w:val="261"/>
        </w:trPr>
        <w:tc>
          <w:tcPr>
            <w:tcW w:w="62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501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</w:tr>
    </w:tbl>
    <w:p>
      <w:pPr>
        <w:pStyle w:val="1292"/>
        <w:tabs>
          <w:tab w:val="left" w:pos="177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2"/>
        <w:tabs>
          <w:tab w:val="left" w:pos="177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292"/>
        <w:tabs>
          <w:tab w:val="left" w:pos="177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1316"/>
        <w:tblW w:w="949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527"/>
        <w:gridCol w:w="1843"/>
        <w:gridCol w:w="2126"/>
      </w:tblGrid>
      <w:tr>
        <w:tblPrEx/>
        <w:trPr>
          <w:trHeight w:val="58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 для предоставления государственной поддержки в сфере садоводства 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>
          <w:trHeight w:val="72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292"/>
              <w:ind w:right="-143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1292"/>
        <w:tabs>
          <w:tab w:val="left" w:pos="1772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3261" w:firstLine="425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>
            <w:numFmt w:val="decimal"/>
          </w:endnotePr>
          <w:type w:val="nextPage"/>
          <w:pgSz w:w="11906" w:h="16838" w:orient="portrait"/>
          <w:pgMar w:top="1157" w:right="1440" w:bottom="1440" w:left="1440" w:header="709" w:footer="26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1" w:right="-470" w:firstLine="28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товариществ,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реализацию проектов, направленных на ведение и развитие на территории Красноярского края садоводства,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огородничества,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получателей указанных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форме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left="3686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ind w:left="3686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2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участников отбора,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рекомендованных для предоставления грантов 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 и их некоммерческих товариществ, на реализацию проектов, направленных на ведение и развитие на территории Красноярского края садоводства и огородничества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8"/>
        <w:gridCol w:w="5670"/>
        <w:gridCol w:w="3259"/>
      </w:tblGrid>
      <w:tr>
        <w:tblPrEx/>
        <w:trPr>
          <w:trHeight w:val="819"/>
        </w:trPr>
        <w:tc>
          <w:tcPr>
            <w:tcW w:w="70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аименование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некоммерческой организации, созданной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форме ассоциации (с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оюза),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выражающей интересы садоводов, огородников и их некоммерческих товариществ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tcW w:w="70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5"/>
        </w:trPr>
        <w:tc>
          <w:tcPr>
            <w:tcW w:w="70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2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316"/>
        <w:tblW w:w="949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527"/>
        <w:gridCol w:w="1843"/>
        <w:gridCol w:w="2126"/>
      </w:tblGrid>
      <w:tr>
        <w:tblPrEx/>
        <w:trPr>
          <w:trHeight w:val="58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 для предоставления государственной поддержки в сфере садоводства 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>
          <w:trHeight w:val="72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1292"/>
              <w:ind w:right="-143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ind w:right="-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(заявок) участников отборов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огородничества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292"/>
              <w:jc w:val="center"/>
              <w:spacing w:line="28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(ФИО)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2" w:firstLine="28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18"/>
          <w:headerReference w:type="first" r:id="rId19"/>
          <w:footnotePr/>
          <w:endnotePr>
            <w:numFmt w:val="decimal"/>
          </w:endnotePr>
          <w:type w:val="nextPage"/>
          <w:pgSz w:w="11905" w:h="16838" w:orient="portrait"/>
          <w:pgMar w:top="1134" w:right="851" w:bottom="397" w:left="1701" w:header="709" w:footer="709" w:gutter="0"/>
          <w:pgNumType w:start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2" w:firstLine="28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к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их некоммерческих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товариществ,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реализацию проектов, направленных 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и огородничества,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и проведения отбора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получателей указанных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форме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291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Сводный перечень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грантов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1"/>
        <w:ind w:right="-4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созданным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 ассоциаций (союзов), выражающим интересы садоводов, огородников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их некоммерческих товариществ, на реализацию проектов, направленных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ведение и развитие на территории Красноярского края садоводства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огородничества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3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118"/>
        <w:gridCol w:w="1276"/>
        <w:gridCol w:w="2409"/>
        <w:gridCol w:w="1984"/>
      </w:tblGrid>
      <w:tr>
        <w:tblPrEx/>
        <w:trPr>
          <w:trHeight w:val="1421"/>
        </w:trPr>
        <w:tc>
          <w:tcPr>
            <w:shd w:val="clear" w:color="ffffff" w:fill="ffffff"/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pStyle w:val="12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аименование некоммерческой организации, созданной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форме ассоциации (со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юза),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выражающей интересы садоводов, огородников и их некоммерческих товариществ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проекта,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направленного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  <w:t xml:space="preserve">на ведение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  <w:t xml:space="preserve">и развитие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  <w:t xml:space="preserve">на территории Красноярского края садоводства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br/>
              <w:t xml:space="preserve">и огородничества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гранта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форме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5 000 000,00),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6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06"/>
        </w:trPr>
        <w:tc>
          <w:tcPr>
            <w:shd w:val="clear" w:color="ffffff" w:fill="ffffff"/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80"/>
        </w:trPr>
        <w:tc>
          <w:tcPr>
            <w:gridSpan w:val="3"/>
            <w:shd w:val="clear" w:color="ffffff" w:fill="ffffff"/>
            <w:tcW w:w="499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2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2"/>
        <w:ind w:left="142" w:right="-144" w:hanging="142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Министр сельского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2"/>
        <w:ind w:left="142" w:right="-144" w:hanging="142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2"/>
        <w:ind w:left="142" w:right="-144" w:hanging="142"/>
        <w:jc w:val="both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 уполномоченное им лицо     __________________         ___________________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2"/>
        <w:ind w:left="142" w:right="-144" w:hanging="142"/>
        <w:jc w:val="both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                      (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подпись)   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                                   (ФИО)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headerReference w:type="first" r:id="rId20"/>
      <w:footnotePr/>
      <w:endnotePr>
        <w:numFmt w:val="decimal"/>
      </w:endnotePr>
      <w:type w:val="nextPage"/>
      <w:pgSz w:w="11905" w:h="16838" w:orient="portrait"/>
      <w:pgMar w:top="1134" w:right="850" w:bottom="1134" w:left="1701" w:header="17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pStyle w:val="1277"/>
        <w:ind w:firstLine="850"/>
        <w:jc w:val="both"/>
        <w:rPr>
          <w:rFonts w:ascii="Times New Roman" w:hAnsi="Times New Roman" w:eastAsia="Times New Roman" w:cs="Times New Roman"/>
          <w:color w:val="000000" w:themeColor="text1"/>
          <w:szCs w:val="20"/>
        </w:rPr>
      </w:pPr>
      <w:r>
        <w:rPr>
          <w:rStyle w:val="1279"/>
          <w:rFonts w:ascii="Times New Roman" w:hAnsi="Times New Roman" w:eastAsia="Times New Roman" w:cs="Times New Roman"/>
          <w:color w:val="000000" w:themeColor="text1"/>
        </w:rPr>
        <w:endnoteRef/>
      </w:r>
      <w:r>
        <w:rPr>
          <w:rFonts w:ascii="Times New Roman" w:hAnsi="Times New Roman" w:eastAsia="Times New Roman" w:cs="Times New Roman"/>
          <w:color w:val="000000" w:themeColor="text1"/>
        </w:rPr>
        <w:t xml:space="preserve"> Указывается направление расходов в соответствии с пунктом 1.3 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Порядка предоставления грантов в форме субсидий некоммерческим организациям, созданным в форме ассоциаций (союзов), выражающим интересы садоводов, огородников и их некоммерческих товари</w:t>
      </w: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  <w:t xml:space="preserve">ществ,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 на реализацию проектов, направленных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br/>
        <w:t xml:space="preserve">на ведение и развитие на территории Красноярского края садоводства и огородничества, и проведения отбора получателей указанных грантов в форме субсидии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утвержденного приказом министерства сельского хозяйства Красноярского края от 04.08.2025 № 79-730-о.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</w:r>
    </w:p>
  </w:endnote>
  <w:endnote w:id="3">
    <w:p>
      <w:pPr>
        <w:pStyle w:val="1277"/>
        <w:ind w:firstLine="850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1279"/>
          <w:rFonts w:ascii="Times New Roman" w:hAnsi="Times New Roman" w:eastAsia="Times New Roman" w:cs="Times New Roman"/>
          <w:color w:val="000000" w:themeColor="text1"/>
        </w:rPr>
        <w:endnoteRef/>
      </w:r>
      <w:r>
        <w:rPr>
          <w:rFonts w:ascii="Times New Roman" w:hAnsi="Times New Roman" w:eastAsia="Times New Roman" w:cs="Times New Roman"/>
          <w:color w:val="000000" w:themeColor="text1"/>
        </w:rPr>
        <w:t xml:space="preserve">  Планируемое количество получателей консультационных и информационных услуг в рамках реализации проекта.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</w:endnote>
  <w:endnote w:id="4">
    <w:p>
      <w:pPr>
        <w:pStyle w:val="1277"/>
        <w:ind w:right="-895" w:firstLine="708"/>
        <w:jc w:val="both"/>
        <w:rPr>
          <w:rFonts w:ascii="Times New Roman" w:hAnsi="Times New Roman" w:cs="Times New Roman"/>
          <w:szCs w:val="20"/>
        </w:rPr>
      </w:pPr>
      <w:r>
        <w:rPr>
          <w:rStyle w:val="1279"/>
          <w:rFonts w:ascii="Times New Roman" w:hAnsi="Times New Roman" w:eastAsia="Times New Roman" w:cs="Times New Roman"/>
          <w:szCs w:val="20"/>
        </w:rPr>
        <w:endnoteRef/>
      </w:r>
      <w:r>
        <w:rPr>
          <w:rFonts w:ascii="Times New Roman" w:hAnsi="Times New Roman" w:eastAsia="Times New Roman" w:cs="Times New Roman"/>
          <w:szCs w:val="20"/>
        </w:rPr>
        <w:t xml:space="preserve"> К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онкурсная комиссия для рассмотрения и оценки предложений (заявок) участников отборов 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br/>
        <w:t xml:space="preserve">для предоставления государственной поддержки в сфере садоводства и огородничества выбирают оценку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br/>
        <w:t xml:space="preserve">в графе 4 в соответствии со значением критерия в графе 3 и ставит выбранное значение в </w:t>
      </w:r>
      <w:hyperlink w:tooltip="#P1159" w:anchor="P1159" w:history="1">
        <w:r>
          <w:rPr>
            <w:rFonts w:ascii="Times New Roman" w:hAnsi="Times New Roman" w:eastAsia="Times New Roman" w:cs="Times New Roman"/>
            <w:color w:val="000000" w:themeColor="text1"/>
            <w:szCs w:val="20"/>
          </w:rPr>
          <w:t xml:space="preserve">графу 5</w:t>
        </w:r>
      </w:hyperlink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.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</w:endnote>
  <w:endnote w:id="5">
    <w:p>
      <w:pPr>
        <w:pStyle w:val="1277"/>
        <w:ind w:right="-895" w:firstLine="708"/>
        <w:jc w:val="both"/>
        <w:rPr>
          <w:rFonts w:ascii="Times New Roman" w:hAnsi="Times New Roman" w:cs="Times New Roman"/>
          <w:szCs w:val="20"/>
          <w:highlight w:val="white"/>
        </w:rPr>
      </w:pPr>
      <w:r>
        <w:rPr>
          <w:rStyle w:val="1279"/>
          <w:rFonts w:ascii="Times New Roman" w:hAnsi="Times New Roman" w:eastAsia="Times New Roman" w:cs="Times New Roman"/>
          <w:szCs w:val="20"/>
        </w:rPr>
        <w:endnoteRef/>
      </w:r>
      <w:r>
        <w:rPr>
          <w:rFonts w:ascii="Times New Roman" w:hAnsi="Times New Roman" w:eastAsia="Times New Roman" w:cs="Times New Roman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Значение в </w:t>
      </w:r>
      <w:hyperlink w:tooltip="#P1161" w:anchor="P1161" w:history="1">
        <w:r>
          <w:rPr>
            <w:rFonts w:ascii="Times New Roman" w:hAnsi="Times New Roman" w:eastAsia="Times New Roman" w:cs="Times New Roman"/>
            <w:color w:val="000000" w:themeColor="text1"/>
            <w:szCs w:val="20"/>
          </w:rPr>
          <w:t xml:space="preserve">графе </w:t>
        </w:r>
      </w:hyperlink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7 стро</w:t>
      </w: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  <w:t xml:space="preserve">1 - 5</w:t>
      </w: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  <w:t xml:space="preserve"> определяется как произведение значения </w:t>
      </w:r>
      <w:hyperlink w:tooltip="#P1159" w:anchor="P1159" w:history="1">
        <w:r>
          <w:rPr>
            <w:rFonts w:ascii="Times New Roman" w:hAnsi="Times New Roman" w:eastAsia="Times New Roman" w:cs="Times New Roman"/>
            <w:color w:val="000000" w:themeColor="text1"/>
            <w:szCs w:val="20"/>
            <w:highlight w:val="white"/>
          </w:rPr>
          <w:t xml:space="preserve">графы 5</w:t>
        </w:r>
      </w:hyperlink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  <w:t xml:space="preserve"> на весовое значение критерия оценки </w:t>
      </w:r>
      <w:r>
        <w:rPr>
          <w:rFonts w:ascii="Times New Roman" w:hAnsi="Times New Roman" w:eastAsia="Times New Roman" w:cs="Times New Roman"/>
          <w:szCs w:val="20"/>
          <w:highlight w:val="white"/>
        </w:rPr>
        <w:t xml:space="preserve">в общей оценке, указанное в графе 6.</w:t>
      </w:r>
      <w:r>
        <w:rPr>
          <w:rFonts w:ascii="Times New Roman" w:hAnsi="Times New Roman" w:cs="Times New Roman"/>
          <w:szCs w:val="20"/>
          <w:highlight w:val="white"/>
        </w:rPr>
      </w:r>
      <w:r>
        <w:rPr>
          <w:rFonts w:ascii="Times New Roman" w:hAnsi="Times New Roman" w:cs="Times New Roman"/>
          <w:szCs w:val="20"/>
          <w:highlight w:val="white"/>
        </w:rPr>
      </w:r>
    </w:p>
  </w:endnote>
  <w:endnote w:id="6">
    <w:p>
      <w:pPr>
        <w:pStyle w:val="1291"/>
        <w:ind w:right="-895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>
        <w:rPr>
          <w:rStyle w:val="1279"/>
          <w:rFonts w:ascii="Times New Roman" w:hAnsi="Times New Roman" w:eastAsia="Times New Roman" w:cs="Times New Roman"/>
          <w:sz w:val="20"/>
          <w:szCs w:val="20"/>
          <w:highlight w:val="white"/>
        </w:rPr>
        <w:endnoteRef/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Итоговое количество баллов в строке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рассчитывается путем суммирования оценок каждого из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5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критериев отбора.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0">
    <w:panose1 w:val="02000603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2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2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5697892"/>
      <w:docPartObj>
        <w:docPartGallery w:val="Page Numbers (Top of Page)"/>
        <w:docPartUnique w:val="true"/>
      </w:docPartObj>
      <w:rPr/>
    </w:sdtPr>
    <w:sdtContent>
      <w:p>
        <w:pPr>
          <w:pStyle w:val="12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299"/>
      <w:jc w:val="center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70112092"/>
      <w:docPartObj>
        <w:docPartGallery w:val="Page Numbers (Top of Page)"/>
        <w:docPartUnique w:val="true"/>
      </w:docPartObj>
      <w:rPr/>
    </w:sdtPr>
    <w:sdtContent>
      <w:p>
        <w:pPr>
          <w:pStyle w:val="1299"/>
          <w:jc w:val="center"/>
        </w:pPr>
        <w:r>
          <w:t xml:space="preserve">2</w:t>
        </w:r>
        <w:r/>
      </w:p>
    </w:sdtContent>
  </w:sdt>
  <w:p>
    <w:pPr>
      <w:pStyle w:val="1299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9"/>
      <w:jc w:val="center"/>
    </w:pPr>
    <w:r/>
    <w:r/>
  </w:p>
  <w:p>
    <w:pPr>
      <w:pStyle w:val="1299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9"/>
      <w:jc w:val="center"/>
    </w:pPr>
    <w:r/>
    <w:r/>
  </w:p>
  <w:p>
    <w:pPr>
      <w:pStyle w:val="12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61391864"/>
      <w:docPartObj>
        <w:docPartGallery w:val="Page Numbers (Top of Page)"/>
        <w:docPartUnique w:val="true"/>
      </w:docPartObj>
      <w:rPr/>
    </w:sdtPr>
    <w:sdtContent>
      <w:p>
        <w:pPr>
          <w:pStyle w:val="12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23</w:t>
        </w:r>
        <w:r>
          <w:fldChar w:fldCharType="end"/>
        </w:r>
        <w:r/>
      </w:p>
    </w:sdtContent>
  </w:sdt>
  <w:p>
    <w:pPr>
      <w:pStyle w:val="1299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26259545"/>
      <w:docPartObj>
        <w:docPartGallery w:val="Page Numbers (Top of Page)"/>
        <w:docPartUnique w:val="true"/>
      </w:docPartObj>
      <w:rPr/>
    </w:sdtPr>
    <w:sdtContent>
      <w:p>
        <w:pPr>
          <w:pStyle w:val="12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1299"/>
      <w:jc w:val="center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9"/>
      <w:tabs>
        <w:tab w:val="left" w:pos="5550" w:leader="none"/>
        <w:tab w:val="left" w:pos="7665" w:leader="none"/>
      </w:tabs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49906932"/>
      <w:docPartObj>
        <w:docPartGallery w:val="Page Numbers (Top of Page)"/>
        <w:docPartUnique w:val="true"/>
      </w:docPartObj>
      <w:rPr/>
    </w:sdtPr>
    <w:sdtContent>
      <w:p>
        <w:pPr>
          <w:pStyle w:val="12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1299"/>
      <w:jc w:val="center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9"/>
      <w:tabs>
        <w:tab w:val="left" w:pos="5550" w:leader="none"/>
        <w:tab w:val="left" w:pos="7665" w:leader="none"/>
      </w:tabs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576370"/>
      <w:docPartObj>
        <w:docPartGallery w:val="Page Numbers (Top of Page)"/>
        <w:docPartUnique w:val="true"/>
      </w:docPartObj>
      <w:rPr/>
    </w:sdtPr>
    <w:sdtContent>
      <w:p>
        <w:pPr>
          <w:pStyle w:val="12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299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highlight w:val="cy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7"/>
  </w:num>
  <w:num w:numId="2">
    <w:abstractNumId w:val="8"/>
  </w:num>
  <w:num w:numId="3">
    <w:abstractNumId w:val="47"/>
  </w:num>
  <w:num w:numId="4">
    <w:abstractNumId w:val="1"/>
  </w:num>
  <w:num w:numId="5">
    <w:abstractNumId w:val="4"/>
  </w:num>
  <w:num w:numId="6">
    <w:abstractNumId w:val="49"/>
  </w:num>
  <w:num w:numId="7">
    <w:abstractNumId w:val="48"/>
  </w:num>
  <w:num w:numId="8">
    <w:abstractNumId w:val="34"/>
  </w:num>
  <w:num w:numId="9">
    <w:abstractNumId w:val="33"/>
  </w:num>
  <w:num w:numId="10">
    <w:abstractNumId w:val="3"/>
  </w:num>
  <w:num w:numId="11">
    <w:abstractNumId w:val="19"/>
  </w:num>
  <w:num w:numId="12">
    <w:abstractNumId w:val="22"/>
  </w:num>
  <w:num w:numId="13">
    <w:abstractNumId w:val="32"/>
  </w:num>
  <w:num w:numId="14">
    <w:abstractNumId w:val="18"/>
  </w:num>
  <w:num w:numId="15">
    <w:abstractNumId w:val="9"/>
  </w:num>
  <w:num w:numId="16">
    <w:abstractNumId w:val="26"/>
  </w:num>
  <w:num w:numId="17">
    <w:abstractNumId w:val="45"/>
  </w:num>
  <w:num w:numId="18">
    <w:abstractNumId w:val="23"/>
  </w:num>
  <w:num w:numId="19">
    <w:abstractNumId w:val="29"/>
  </w:num>
  <w:num w:numId="20">
    <w:abstractNumId w:val="43"/>
  </w:num>
  <w:num w:numId="21">
    <w:abstractNumId w:val="6"/>
  </w:num>
  <w:num w:numId="22">
    <w:abstractNumId w:val="44"/>
  </w:num>
  <w:num w:numId="23">
    <w:abstractNumId w:val="30"/>
  </w:num>
  <w:num w:numId="24">
    <w:abstractNumId w:val="46"/>
  </w:num>
  <w:num w:numId="25">
    <w:abstractNumId w:val="5"/>
  </w:num>
  <w:num w:numId="26">
    <w:abstractNumId w:val="17"/>
  </w:num>
  <w:num w:numId="27">
    <w:abstractNumId w:val="2"/>
  </w:num>
  <w:num w:numId="28">
    <w:abstractNumId w:val="20"/>
  </w:num>
  <w:num w:numId="29">
    <w:abstractNumId w:val="21"/>
  </w:num>
  <w:num w:numId="30">
    <w:abstractNumId w:val="0"/>
  </w:num>
  <w:num w:numId="31">
    <w:abstractNumId w:val="14"/>
  </w:num>
  <w:num w:numId="32">
    <w:abstractNumId w:val="7"/>
  </w:num>
  <w:num w:numId="33">
    <w:abstractNumId w:val="13"/>
  </w:num>
  <w:num w:numId="34">
    <w:abstractNumId w:val="41"/>
  </w:num>
  <w:num w:numId="35">
    <w:abstractNumId w:val="15"/>
  </w:num>
  <w:num w:numId="36">
    <w:abstractNumId w:val="36"/>
  </w:num>
  <w:num w:numId="37">
    <w:abstractNumId w:val="10"/>
  </w:num>
  <w:num w:numId="38">
    <w:abstractNumId w:val="38"/>
  </w:num>
  <w:num w:numId="39">
    <w:abstractNumId w:val="11"/>
  </w:num>
  <w:num w:numId="40">
    <w:abstractNumId w:val="35"/>
  </w:num>
  <w:num w:numId="41">
    <w:abstractNumId w:val="16"/>
  </w:num>
  <w:num w:numId="42">
    <w:abstractNumId w:val="42"/>
  </w:num>
  <w:num w:numId="43">
    <w:abstractNumId w:val="24"/>
  </w:num>
  <w:num w:numId="44">
    <w:abstractNumId w:val="39"/>
  </w:num>
  <w:num w:numId="45">
    <w:abstractNumId w:val="31"/>
  </w:num>
  <w:num w:numId="46">
    <w:abstractNumId w:val="28"/>
  </w:num>
  <w:num w:numId="47">
    <w:abstractNumId w:val="12"/>
  </w:num>
  <w:num w:numId="48">
    <w:abstractNumId w:val="27"/>
  </w:num>
  <w:num w:numId="49">
    <w:abstractNumId w:val="4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99" w:default="1">
    <w:name w:val="Normal"/>
    <w:qFormat/>
  </w:style>
  <w:style w:type="paragraph" w:styleId="1100">
    <w:name w:val="Heading 1"/>
    <w:basedOn w:val="1099"/>
    <w:next w:val="1099"/>
    <w:link w:val="11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101">
    <w:name w:val="Heading 2"/>
    <w:basedOn w:val="1099"/>
    <w:next w:val="1099"/>
    <w:link w:val="1305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1102">
    <w:name w:val="Heading 3"/>
    <w:basedOn w:val="1099"/>
    <w:next w:val="1099"/>
    <w:link w:val="11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103">
    <w:name w:val="Heading 4"/>
    <w:basedOn w:val="1099"/>
    <w:next w:val="1099"/>
    <w:link w:val="11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04">
    <w:name w:val="Heading 5"/>
    <w:basedOn w:val="1099"/>
    <w:next w:val="1099"/>
    <w:link w:val="11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05">
    <w:name w:val="Heading 6"/>
    <w:basedOn w:val="1099"/>
    <w:next w:val="1099"/>
    <w:link w:val="11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106">
    <w:name w:val="Heading 7"/>
    <w:basedOn w:val="1099"/>
    <w:next w:val="1099"/>
    <w:link w:val="11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107">
    <w:name w:val="Heading 8"/>
    <w:basedOn w:val="1099"/>
    <w:next w:val="1099"/>
    <w:link w:val="11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108">
    <w:name w:val="Heading 9"/>
    <w:basedOn w:val="1099"/>
    <w:next w:val="1099"/>
    <w:link w:val="11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09" w:default="1">
    <w:name w:val="Default Paragraph Font"/>
    <w:uiPriority w:val="1"/>
    <w:semiHidden/>
    <w:unhideWhenUsed/>
  </w:style>
  <w:style w:type="table" w:styleId="11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1" w:default="1">
    <w:name w:val="No List"/>
    <w:uiPriority w:val="99"/>
    <w:semiHidden/>
    <w:unhideWhenUsed/>
  </w:style>
  <w:style w:type="character" w:styleId="1112" w:customStyle="1">
    <w:name w:val="Caption Char"/>
    <w:basedOn w:val="1109"/>
    <w:uiPriority w:val="35"/>
    <w:rPr>
      <w:b/>
      <w:bCs/>
      <w:color w:val="5b9bd5" w:themeColor="accent1"/>
      <w:sz w:val="18"/>
      <w:szCs w:val="18"/>
    </w:rPr>
  </w:style>
  <w:style w:type="character" w:styleId="1113" w:customStyle="1">
    <w:name w:val="Heading 1 Char"/>
    <w:basedOn w:val="1109"/>
    <w:uiPriority w:val="9"/>
    <w:rPr>
      <w:rFonts w:ascii="Arial" w:hAnsi="Arial" w:eastAsia="Arial" w:cs="Arial"/>
      <w:sz w:val="40"/>
      <w:szCs w:val="40"/>
    </w:rPr>
  </w:style>
  <w:style w:type="character" w:styleId="1114" w:customStyle="1">
    <w:name w:val="Heading 3 Char"/>
    <w:basedOn w:val="1109"/>
    <w:uiPriority w:val="9"/>
    <w:rPr>
      <w:rFonts w:ascii="Arial" w:hAnsi="Arial" w:eastAsia="Arial" w:cs="Arial"/>
      <w:sz w:val="30"/>
      <w:szCs w:val="30"/>
    </w:rPr>
  </w:style>
  <w:style w:type="character" w:styleId="1115" w:customStyle="1">
    <w:name w:val="Heading 4 Char"/>
    <w:basedOn w:val="1109"/>
    <w:uiPriority w:val="9"/>
    <w:rPr>
      <w:rFonts w:ascii="Arial" w:hAnsi="Arial" w:eastAsia="Arial" w:cs="Arial"/>
      <w:b/>
      <w:bCs/>
      <w:sz w:val="26"/>
      <w:szCs w:val="26"/>
    </w:rPr>
  </w:style>
  <w:style w:type="character" w:styleId="1116" w:customStyle="1">
    <w:name w:val="Heading 5 Char"/>
    <w:basedOn w:val="1109"/>
    <w:uiPriority w:val="9"/>
    <w:rPr>
      <w:rFonts w:ascii="Arial" w:hAnsi="Arial" w:eastAsia="Arial" w:cs="Arial"/>
      <w:b/>
      <w:bCs/>
      <w:sz w:val="24"/>
      <w:szCs w:val="24"/>
    </w:rPr>
  </w:style>
  <w:style w:type="character" w:styleId="1117" w:customStyle="1">
    <w:name w:val="Heading 6 Char"/>
    <w:basedOn w:val="1109"/>
    <w:uiPriority w:val="9"/>
    <w:rPr>
      <w:rFonts w:ascii="Arial" w:hAnsi="Arial" w:eastAsia="Arial" w:cs="Arial"/>
      <w:b/>
      <w:bCs/>
      <w:sz w:val="22"/>
      <w:szCs w:val="22"/>
    </w:rPr>
  </w:style>
  <w:style w:type="character" w:styleId="1118" w:customStyle="1">
    <w:name w:val="Heading 7 Char"/>
    <w:basedOn w:val="11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19" w:customStyle="1">
    <w:name w:val="Heading 8 Char"/>
    <w:basedOn w:val="1109"/>
    <w:uiPriority w:val="9"/>
    <w:rPr>
      <w:rFonts w:ascii="Arial" w:hAnsi="Arial" w:eastAsia="Arial" w:cs="Arial"/>
      <w:i/>
      <w:iCs/>
      <w:sz w:val="22"/>
      <w:szCs w:val="22"/>
    </w:rPr>
  </w:style>
  <w:style w:type="character" w:styleId="1120" w:customStyle="1">
    <w:name w:val="Heading 9 Char"/>
    <w:basedOn w:val="1109"/>
    <w:uiPriority w:val="9"/>
    <w:rPr>
      <w:rFonts w:ascii="Arial" w:hAnsi="Arial" w:eastAsia="Arial" w:cs="Arial"/>
      <w:i/>
      <w:iCs/>
      <w:sz w:val="21"/>
      <w:szCs w:val="21"/>
    </w:rPr>
  </w:style>
  <w:style w:type="character" w:styleId="1121" w:customStyle="1">
    <w:name w:val="Title Char"/>
    <w:basedOn w:val="1109"/>
    <w:uiPriority w:val="10"/>
    <w:rPr>
      <w:sz w:val="48"/>
      <w:szCs w:val="48"/>
    </w:rPr>
  </w:style>
  <w:style w:type="character" w:styleId="1122" w:customStyle="1">
    <w:name w:val="Subtitle Char"/>
    <w:basedOn w:val="1109"/>
    <w:uiPriority w:val="11"/>
    <w:rPr>
      <w:sz w:val="24"/>
      <w:szCs w:val="24"/>
    </w:rPr>
  </w:style>
  <w:style w:type="character" w:styleId="1123" w:customStyle="1">
    <w:name w:val="Quote Char"/>
    <w:uiPriority w:val="29"/>
    <w:rPr>
      <w:i/>
    </w:rPr>
  </w:style>
  <w:style w:type="character" w:styleId="1124" w:customStyle="1">
    <w:name w:val="Intense Quote Char"/>
    <w:uiPriority w:val="30"/>
    <w:rPr>
      <w:i/>
    </w:rPr>
  </w:style>
  <w:style w:type="character" w:styleId="1125" w:customStyle="1">
    <w:name w:val="Footnote Text Char"/>
    <w:uiPriority w:val="99"/>
    <w:rPr>
      <w:sz w:val="18"/>
    </w:rPr>
  </w:style>
  <w:style w:type="character" w:styleId="1126" w:customStyle="1">
    <w:name w:val="Endnote Text Char"/>
    <w:uiPriority w:val="99"/>
    <w:rPr>
      <w:sz w:val="20"/>
    </w:rPr>
  </w:style>
  <w:style w:type="character" w:styleId="1127" w:customStyle="1">
    <w:name w:val="Заголовок 1 Знак"/>
    <w:basedOn w:val="1109"/>
    <w:link w:val="1100"/>
    <w:uiPriority w:val="9"/>
    <w:rPr>
      <w:rFonts w:ascii="Arial" w:hAnsi="Arial" w:eastAsia="Arial" w:cs="Arial"/>
      <w:sz w:val="40"/>
      <w:szCs w:val="40"/>
    </w:rPr>
  </w:style>
  <w:style w:type="character" w:styleId="1128" w:customStyle="1">
    <w:name w:val="Heading 2 Char"/>
    <w:basedOn w:val="1109"/>
    <w:uiPriority w:val="9"/>
    <w:rPr>
      <w:rFonts w:ascii="Arial" w:hAnsi="Arial" w:eastAsia="Arial" w:cs="Arial"/>
      <w:sz w:val="34"/>
    </w:rPr>
  </w:style>
  <w:style w:type="character" w:styleId="1129" w:customStyle="1">
    <w:name w:val="Заголовок 3 Знак"/>
    <w:basedOn w:val="1109"/>
    <w:link w:val="1102"/>
    <w:uiPriority w:val="9"/>
    <w:rPr>
      <w:rFonts w:ascii="Arial" w:hAnsi="Arial" w:eastAsia="Arial" w:cs="Arial"/>
      <w:sz w:val="30"/>
      <w:szCs w:val="30"/>
    </w:rPr>
  </w:style>
  <w:style w:type="character" w:styleId="1130" w:customStyle="1">
    <w:name w:val="Заголовок 4 Знак"/>
    <w:basedOn w:val="1109"/>
    <w:link w:val="1103"/>
    <w:uiPriority w:val="9"/>
    <w:rPr>
      <w:rFonts w:ascii="Arial" w:hAnsi="Arial" w:eastAsia="Arial" w:cs="Arial"/>
      <w:b/>
      <w:bCs/>
      <w:sz w:val="26"/>
      <w:szCs w:val="26"/>
    </w:rPr>
  </w:style>
  <w:style w:type="character" w:styleId="1131" w:customStyle="1">
    <w:name w:val="Заголовок 5 Знак"/>
    <w:basedOn w:val="1109"/>
    <w:link w:val="1104"/>
    <w:uiPriority w:val="9"/>
    <w:rPr>
      <w:rFonts w:ascii="Arial" w:hAnsi="Arial" w:eastAsia="Arial" w:cs="Arial"/>
      <w:b/>
      <w:bCs/>
      <w:sz w:val="24"/>
      <w:szCs w:val="24"/>
    </w:rPr>
  </w:style>
  <w:style w:type="character" w:styleId="1132" w:customStyle="1">
    <w:name w:val="Заголовок 6 Знак"/>
    <w:basedOn w:val="1109"/>
    <w:link w:val="1105"/>
    <w:uiPriority w:val="9"/>
    <w:rPr>
      <w:rFonts w:ascii="Arial" w:hAnsi="Arial" w:eastAsia="Arial" w:cs="Arial"/>
      <w:b/>
      <w:bCs/>
      <w:sz w:val="22"/>
      <w:szCs w:val="22"/>
    </w:rPr>
  </w:style>
  <w:style w:type="character" w:styleId="1133" w:customStyle="1">
    <w:name w:val="Заголовок 7 Знак"/>
    <w:basedOn w:val="1109"/>
    <w:link w:val="11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34" w:customStyle="1">
    <w:name w:val="Заголовок 8 Знак"/>
    <w:basedOn w:val="1109"/>
    <w:link w:val="1107"/>
    <w:uiPriority w:val="9"/>
    <w:rPr>
      <w:rFonts w:ascii="Arial" w:hAnsi="Arial" w:eastAsia="Arial" w:cs="Arial"/>
      <w:i/>
      <w:iCs/>
      <w:sz w:val="22"/>
      <w:szCs w:val="22"/>
    </w:rPr>
  </w:style>
  <w:style w:type="character" w:styleId="1135" w:customStyle="1">
    <w:name w:val="Заголовок 9 Знак"/>
    <w:basedOn w:val="1109"/>
    <w:link w:val="1108"/>
    <w:uiPriority w:val="9"/>
    <w:rPr>
      <w:rFonts w:ascii="Arial" w:hAnsi="Arial" w:eastAsia="Arial" w:cs="Arial"/>
      <w:i/>
      <w:iCs/>
      <w:sz w:val="21"/>
      <w:szCs w:val="21"/>
    </w:rPr>
  </w:style>
  <w:style w:type="paragraph" w:styleId="1136">
    <w:name w:val="No Spacing"/>
    <w:uiPriority w:val="1"/>
    <w:qFormat/>
    <w:pPr>
      <w:spacing w:after="0" w:line="240" w:lineRule="auto"/>
    </w:pPr>
  </w:style>
  <w:style w:type="paragraph" w:styleId="1137">
    <w:name w:val="Title"/>
    <w:basedOn w:val="1099"/>
    <w:next w:val="1099"/>
    <w:link w:val="11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38" w:customStyle="1">
    <w:name w:val="Название Знак"/>
    <w:basedOn w:val="1109"/>
    <w:link w:val="1137"/>
    <w:uiPriority w:val="10"/>
    <w:rPr>
      <w:sz w:val="48"/>
      <w:szCs w:val="48"/>
    </w:rPr>
  </w:style>
  <w:style w:type="paragraph" w:styleId="1139">
    <w:name w:val="Subtitle"/>
    <w:basedOn w:val="1099"/>
    <w:next w:val="1099"/>
    <w:link w:val="1140"/>
    <w:uiPriority w:val="11"/>
    <w:qFormat/>
    <w:pPr>
      <w:spacing w:before="200" w:after="200"/>
    </w:pPr>
    <w:rPr>
      <w:sz w:val="24"/>
      <w:szCs w:val="24"/>
    </w:rPr>
  </w:style>
  <w:style w:type="character" w:styleId="1140" w:customStyle="1">
    <w:name w:val="Подзаголовок Знак"/>
    <w:basedOn w:val="1109"/>
    <w:link w:val="1139"/>
    <w:uiPriority w:val="11"/>
    <w:rPr>
      <w:sz w:val="24"/>
      <w:szCs w:val="24"/>
    </w:rPr>
  </w:style>
  <w:style w:type="paragraph" w:styleId="1141">
    <w:name w:val="Quote"/>
    <w:basedOn w:val="1099"/>
    <w:next w:val="1099"/>
    <w:link w:val="1142"/>
    <w:uiPriority w:val="29"/>
    <w:qFormat/>
    <w:pPr>
      <w:ind w:left="720" w:right="720"/>
    </w:pPr>
    <w:rPr>
      <w:i/>
    </w:rPr>
  </w:style>
  <w:style w:type="character" w:styleId="1142" w:customStyle="1">
    <w:name w:val="Цитата 2 Знак"/>
    <w:link w:val="1141"/>
    <w:uiPriority w:val="29"/>
    <w:rPr>
      <w:i/>
    </w:rPr>
  </w:style>
  <w:style w:type="paragraph" w:styleId="1143">
    <w:name w:val="Intense Quote"/>
    <w:basedOn w:val="1099"/>
    <w:next w:val="1099"/>
    <w:link w:val="11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44" w:customStyle="1">
    <w:name w:val="Выделенная цитата Знак"/>
    <w:link w:val="1143"/>
    <w:uiPriority w:val="30"/>
    <w:rPr>
      <w:i/>
    </w:rPr>
  </w:style>
  <w:style w:type="character" w:styleId="1145" w:customStyle="1">
    <w:name w:val="Header Char"/>
    <w:basedOn w:val="1109"/>
    <w:uiPriority w:val="99"/>
  </w:style>
  <w:style w:type="character" w:styleId="1146" w:customStyle="1">
    <w:name w:val="Footer Char"/>
    <w:basedOn w:val="1109"/>
    <w:uiPriority w:val="99"/>
  </w:style>
  <w:style w:type="paragraph" w:styleId="1147">
    <w:name w:val="Caption"/>
    <w:basedOn w:val="1099"/>
    <w:next w:val="1099"/>
    <w:link w:val="114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148" w:customStyle="1">
    <w:name w:val="Название объекта Знак"/>
    <w:link w:val="1147"/>
    <w:uiPriority w:val="99"/>
  </w:style>
  <w:style w:type="table" w:styleId="1149" w:customStyle="1">
    <w:name w:val="Table Grid Light"/>
    <w:basedOn w:val="11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50">
    <w:name w:val="Plain Table 1"/>
    <w:basedOn w:val="11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51">
    <w:name w:val="Plain Table 2"/>
    <w:basedOn w:val="11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52">
    <w:name w:val="Plain Table 3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53">
    <w:name w:val="Plain Table 4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4">
    <w:name w:val="Plain Table 5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55">
    <w:name w:val="Grid Table 1 Light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 w:customStyle="1">
    <w:name w:val="Grid Table 1 Light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 w:customStyle="1">
    <w:name w:val="Grid Table 1 Light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 w:customStyle="1">
    <w:name w:val="Grid Table 1 Light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 w:customStyle="1">
    <w:name w:val="Grid Table 1 Light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 w:customStyle="1">
    <w:name w:val="Grid Table 1 Light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 w:customStyle="1">
    <w:name w:val="Grid Table 1 Light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>
    <w:name w:val="Grid Table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Grid Table 2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Grid Table 2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Grid Table 2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Grid Table 2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Grid Table 2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Grid Table 2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 w:customStyle="1">
    <w:name w:val="Grid Table 3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 w:customStyle="1">
    <w:name w:val="Grid Table 3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 w:customStyle="1">
    <w:name w:val="Grid Table 3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 w:customStyle="1">
    <w:name w:val="Grid Table 3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 w:customStyle="1">
    <w:name w:val="Grid Table 3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 w:customStyle="1">
    <w:name w:val="Grid Table 3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4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77" w:customStyle="1">
    <w:name w:val="Grid Table 4 - Accent 1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178" w:customStyle="1">
    <w:name w:val="Grid Table 4 - Accent 2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179" w:customStyle="1">
    <w:name w:val="Grid Table 4 - Accent 3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180" w:customStyle="1">
    <w:name w:val="Grid Table 4 - Accent 4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181" w:customStyle="1">
    <w:name w:val="Grid Table 4 - Accent 5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182" w:customStyle="1">
    <w:name w:val="Grid Table 4 - Accent 6"/>
    <w:basedOn w:val="11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183">
    <w:name w:val="Grid Table 5 Dark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84" w:customStyle="1">
    <w:name w:val="Grid Table 5 Dark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185" w:customStyle="1">
    <w:name w:val="Grid Table 5 Dark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186" w:customStyle="1">
    <w:name w:val="Grid Table 5 Dark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187" w:customStyle="1">
    <w:name w:val="Grid Table 5 Dark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188" w:customStyle="1">
    <w:name w:val="Grid Table 5 Dark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189" w:customStyle="1">
    <w:name w:val="Grid Table 5 Dark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190">
    <w:name w:val="Grid Table 6 Colorful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91" w:customStyle="1">
    <w:name w:val="Grid Table 6 Colorful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192" w:customStyle="1">
    <w:name w:val="Grid Table 6 Colorful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193" w:customStyle="1">
    <w:name w:val="Grid Table 6 Colorful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194" w:customStyle="1">
    <w:name w:val="Grid Table 6 Colorful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195" w:customStyle="1">
    <w:name w:val="Grid Table 6 Colorful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196" w:customStyle="1">
    <w:name w:val="Grid Table 6 Colorful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197">
    <w:name w:val="Grid Table 7 Colorful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 w:customStyle="1">
    <w:name w:val="Grid Table 7 Colorful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 w:customStyle="1">
    <w:name w:val="Grid Table 7 Colorful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0" w:customStyle="1">
    <w:name w:val="Grid Table 7 Colorful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1" w:customStyle="1">
    <w:name w:val="Grid Table 7 Colorful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 w:customStyle="1">
    <w:name w:val="Grid Table 7 Colorful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 w:customStyle="1">
    <w:name w:val="Grid Table 7 Colorful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>
    <w:name w:val="List Table 1 Light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5" w:customStyle="1">
    <w:name w:val="List Table 1 Light - Accent 1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 w:customStyle="1">
    <w:name w:val="List Table 1 Light - Accent 2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 w:customStyle="1">
    <w:name w:val="List Table 1 Light - Accent 3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 w:customStyle="1">
    <w:name w:val="List Table 1 Light - Accent 4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 w:customStyle="1">
    <w:name w:val="List Table 1 Light - Accent 5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 w:customStyle="1">
    <w:name w:val="List Table 1 Light - Accent 6"/>
    <w:basedOn w:val="11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>
    <w:name w:val="List Table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212" w:customStyle="1">
    <w:name w:val="List Table 2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213" w:customStyle="1">
    <w:name w:val="List Table 2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214" w:customStyle="1">
    <w:name w:val="List Table 2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215" w:customStyle="1">
    <w:name w:val="List Table 2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216" w:customStyle="1">
    <w:name w:val="List Table 2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217" w:customStyle="1">
    <w:name w:val="List Table 2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218">
    <w:name w:val="List Table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9" w:customStyle="1">
    <w:name w:val="List Table 3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0" w:customStyle="1">
    <w:name w:val="List Table 3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1" w:customStyle="1">
    <w:name w:val="List Table 3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2" w:customStyle="1">
    <w:name w:val="List Table 3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3" w:customStyle="1">
    <w:name w:val="List Table 3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4" w:customStyle="1">
    <w:name w:val="List Table 3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5">
    <w:name w:val="List Table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6" w:customStyle="1">
    <w:name w:val="List Table 4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7" w:customStyle="1">
    <w:name w:val="List Table 4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8" w:customStyle="1">
    <w:name w:val="List Table 4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9" w:customStyle="1">
    <w:name w:val="List Table 4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0" w:customStyle="1">
    <w:name w:val="List Table 4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1" w:customStyle="1">
    <w:name w:val="List Table 4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2">
    <w:name w:val="List Table 5 Dark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3" w:customStyle="1">
    <w:name w:val="List Table 5 Dark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4" w:customStyle="1">
    <w:name w:val="List Table 5 Dark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5" w:customStyle="1">
    <w:name w:val="List Table 5 Dark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6" w:customStyle="1">
    <w:name w:val="List Table 5 Dark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7" w:customStyle="1">
    <w:name w:val="List Table 5 Dark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8" w:customStyle="1">
    <w:name w:val="List Table 5 Dark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39">
    <w:name w:val="List Table 6 Colorful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40" w:customStyle="1">
    <w:name w:val="List Table 6 Colorful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241" w:customStyle="1">
    <w:name w:val="List Table 6 Colorful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242" w:customStyle="1">
    <w:name w:val="List Table 6 Colorful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243" w:customStyle="1">
    <w:name w:val="List Table 6 Colorful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244" w:customStyle="1">
    <w:name w:val="List Table 6 Colorful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245" w:customStyle="1">
    <w:name w:val="List Table 6 Colorful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246">
    <w:name w:val="List Table 7 Colorful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7" w:customStyle="1">
    <w:name w:val="List Table 7 Colorful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8" w:customStyle="1">
    <w:name w:val="List Table 7 Colorful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9" w:customStyle="1">
    <w:name w:val="List Table 7 Colorful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0" w:customStyle="1">
    <w:name w:val="List Table 7 Colorful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1" w:customStyle="1">
    <w:name w:val="List Table 7 Colorful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2" w:customStyle="1">
    <w:name w:val="List Table 7 Colorful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3" w:customStyle="1">
    <w:name w:val="Lined - Accent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54" w:customStyle="1">
    <w:name w:val="Lined - Accent 1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55" w:customStyle="1">
    <w:name w:val="Lined - Accent 2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56" w:customStyle="1">
    <w:name w:val="Lined - Accent 3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57" w:customStyle="1">
    <w:name w:val="Lined - Accent 4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58" w:customStyle="1">
    <w:name w:val="Lined - Accent 5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259" w:customStyle="1">
    <w:name w:val="Lined - Accent 6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60" w:customStyle="1">
    <w:name w:val="Bordered &amp; Lined - Accent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61" w:customStyle="1">
    <w:name w:val="Bordered &amp; Lined - Accent 1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62" w:customStyle="1">
    <w:name w:val="Bordered &amp; Lined - Accent 2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63" w:customStyle="1">
    <w:name w:val="Bordered &amp; Lined - Accent 3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64" w:customStyle="1">
    <w:name w:val="Bordered &amp; Lined - Accent 4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65" w:customStyle="1">
    <w:name w:val="Bordered &amp; Lined - Accent 5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266" w:customStyle="1">
    <w:name w:val="Bordered &amp; Lined - Accent 6"/>
    <w:basedOn w:val="11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67" w:customStyle="1">
    <w:name w:val="Bordered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68" w:customStyle="1">
    <w:name w:val="Bordered - Accent 1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269" w:customStyle="1">
    <w:name w:val="Bordered - Accent 2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270" w:customStyle="1">
    <w:name w:val="Bordered - Accent 3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271" w:customStyle="1">
    <w:name w:val="Bordered - Accent 4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272" w:customStyle="1">
    <w:name w:val="Bordered - Accent 5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273" w:customStyle="1">
    <w:name w:val="Bordered - Accent 6"/>
    <w:basedOn w:val="11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1274">
    <w:name w:val="footnote text"/>
    <w:basedOn w:val="1099"/>
    <w:link w:val="1275"/>
    <w:uiPriority w:val="99"/>
    <w:semiHidden/>
    <w:unhideWhenUsed/>
    <w:pPr>
      <w:spacing w:after="40" w:line="240" w:lineRule="auto"/>
    </w:pPr>
    <w:rPr>
      <w:sz w:val="18"/>
    </w:rPr>
  </w:style>
  <w:style w:type="character" w:styleId="1275" w:customStyle="1">
    <w:name w:val="Текст сноски Знак"/>
    <w:link w:val="1274"/>
    <w:uiPriority w:val="99"/>
    <w:rPr>
      <w:sz w:val="18"/>
    </w:rPr>
  </w:style>
  <w:style w:type="character" w:styleId="1276">
    <w:name w:val="footnote reference"/>
    <w:basedOn w:val="1109"/>
    <w:uiPriority w:val="99"/>
    <w:unhideWhenUsed/>
    <w:rPr>
      <w:vertAlign w:val="superscript"/>
    </w:rPr>
  </w:style>
  <w:style w:type="paragraph" w:styleId="1277">
    <w:name w:val="endnote text"/>
    <w:basedOn w:val="1099"/>
    <w:link w:val="1278"/>
    <w:uiPriority w:val="99"/>
    <w:unhideWhenUsed/>
    <w:pPr>
      <w:spacing w:after="0" w:line="240" w:lineRule="auto"/>
    </w:pPr>
    <w:rPr>
      <w:sz w:val="20"/>
    </w:rPr>
  </w:style>
  <w:style w:type="character" w:styleId="1278" w:customStyle="1">
    <w:name w:val="Текст концевой сноски Знак"/>
    <w:link w:val="1277"/>
    <w:uiPriority w:val="99"/>
    <w:rPr>
      <w:sz w:val="20"/>
    </w:rPr>
  </w:style>
  <w:style w:type="character" w:styleId="1279">
    <w:name w:val="endnote reference"/>
    <w:basedOn w:val="1109"/>
    <w:uiPriority w:val="99"/>
    <w:semiHidden/>
    <w:unhideWhenUsed/>
    <w:rPr>
      <w:vertAlign w:val="superscript"/>
    </w:rPr>
  </w:style>
  <w:style w:type="paragraph" w:styleId="1280">
    <w:name w:val="toc 1"/>
    <w:basedOn w:val="1099"/>
    <w:next w:val="1099"/>
    <w:uiPriority w:val="39"/>
    <w:unhideWhenUsed/>
    <w:pPr>
      <w:spacing w:after="57"/>
    </w:pPr>
  </w:style>
  <w:style w:type="paragraph" w:styleId="1281">
    <w:name w:val="toc 2"/>
    <w:basedOn w:val="1099"/>
    <w:next w:val="1099"/>
    <w:uiPriority w:val="39"/>
    <w:unhideWhenUsed/>
    <w:pPr>
      <w:ind w:left="283"/>
      <w:spacing w:after="57"/>
    </w:pPr>
  </w:style>
  <w:style w:type="paragraph" w:styleId="1282">
    <w:name w:val="toc 3"/>
    <w:basedOn w:val="1099"/>
    <w:next w:val="1099"/>
    <w:uiPriority w:val="39"/>
    <w:unhideWhenUsed/>
    <w:pPr>
      <w:ind w:left="567"/>
      <w:spacing w:after="57"/>
    </w:pPr>
  </w:style>
  <w:style w:type="paragraph" w:styleId="1283">
    <w:name w:val="toc 4"/>
    <w:basedOn w:val="1099"/>
    <w:next w:val="1099"/>
    <w:uiPriority w:val="39"/>
    <w:unhideWhenUsed/>
    <w:pPr>
      <w:ind w:left="850"/>
      <w:spacing w:after="57"/>
    </w:pPr>
  </w:style>
  <w:style w:type="paragraph" w:styleId="1284">
    <w:name w:val="toc 5"/>
    <w:basedOn w:val="1099"/>
    <w:next w:val="1099"/>
    <w:uiPriority w:val="39"/>
    <w:unhideWhenUsed/>
    <w:pPr>
      <w:ind w:left="1134"/>
      <w:spacing w:after="57"/>
    </w:pPr>
  </w:style>
  <w:style w:type="paragraph" w:styleId="1285">
    <w:name w:val="toc 6"/>
    <w:basedOn w:val="1099"/>
    <w:next w:val="1099"/>
    <w:uiPriority w:val="39"/>
    <w:unhideWhenUsed/>
    <w:pPr>
      <w:ind w:left="1417"/>
      <w:spacing w:after="57"/>
    </w:pPr>
  </w:style>
  <w:style w:type="paragraph" w:styleId="1286">
    <w:name w:val="toc 7"/>
    <w:basedOn w:val="1099"/>
    <w:next w:val="1099"/>
    <w:uiPriority w:val="39"/>
    <w:unhideWhenUsed/>
    <w:pPr>
      <w:ind w:left="1701"/>
      <w:spacing w:after="57"/>
    </w:pPr>
  </w:style>
  <w:style w:type="paragraph" w:styleId="1287">
    <w:name w:val="toc 8"/>
    <w:basedOn w:val="1099"/>
    <w:next w:val="1099"/>
    <w:uiPriority w:val="39"/>
    <w:unhideWhenUsed/>
    <w:pPr>
      <w:ind w:left="1984"/>
      <w:spacing w:after="57"/>
    </w:pPr>
  </w:style>
  <w:style w:type="paragraph" w:styleId="1288">
    <w:name w:val="toc 9"/>
    <w:basedOn w:val="1099"/>
    <w:next w:val="1099"/>
    <w:uiPriority w:val="39"/>
    <w:unhideWhenUsed/>
    <w:pPr>
      <w:ind w:left="2268"/>
      <w:spacing w:after="57"/>
    </w:pPr>
  </w:style>
  <w:style w:type="paragraph" w:styleId="1289">
    <w:name w:val="TOC Heading"/>
    <w:uiPriority w:val="39"/>
    <w:unhideWhenUsed/>
  </w:style>
  <w:style w:type="paragraph" w:styleId="1290">
    <w:name w:val="table of figures"/>
    <w:basedOn w:val="1099"/>
    <w:next w:val="1099"/>
    <w:uiPriority w:val="99"/>
    <w:unhideWhenUsed/>
    <w:pPr>
      <w:spacing w:after="0"/>
    </w:pPr>
  </w:style>
  <w:style w:type="paragraph" w:styleId="1291" w:customStyle="1">
    <w:name w:val="ConsPlusNormal"/>
    <w:link w:val="1304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129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29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1294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1295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129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1297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1298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1299">
    <w:name w:val="Header"/>
    <w:basedOn w:val="1099"/>
    <w:link w:val="130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00" w:customStyle="1">
    <w:name w:val="Верхний колонтитул Знак"/>
    <w:basedOn w:val="1109"/>
    <w:link w:val="12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01">
    <w:name w:val="List Paragraph"/>
    <w:basedOn w:val="1099"/>
    <w:uiPriority w:val="34"/>
    <w:qFormat/>
    <w:pPr>
      <w:contextualSpacing/>
      <w:ind w:left="720"/>
    </w:pPr>
  </w:style>
  <w:style w:type="paragraph" w:styleId="1302">
    <w:name w:val="Balloon Text"/>
    <w:basedOn w:val="1099"/>
    <w:link w:val="13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303" w:customStyle="1">
    <w:name w:val="Текст выноски Знак"/>
    <w:basedOn w:val="1109"/>
    <w:link w:val="1302"/>
    <w:uiPriority w:val="99"/>
    <w:semiHidden/>
    <w:rPr>
      <w:rFonts w:ascii="Tahoma" w:hAnsi="Tahoma" w:cs="Tahoma"/>
      <w:sz w:val="16"/>
      <w:szCs w:val="16"/>
    </w:rPr>
  </w:style>
  <w:style w:type="character" w:styleId="1304" w:customStyle="1">
    <w:name w:val="ConsPlusNormal Знак"/>
    <w:basedOn w:val="1109"/>
    <w:link w:val="1291"/>
    <w:rPr>
      <w:rFonts w:ascii="Calibri" w:hAnsi="Calibri" w:cs="Calibri" w:eastAsiaTheme="minorEastAsia"/>
      <w:lang w:eastAsia="ru-RU"/>
    </w:rPr>
  </w:style>
  <w:style w:type="character" w:styleId="1305" w:customStyle="1">
    <w:name w:val="Заголовок 2 Знак"/>
    <w:basedOn w:val="1109"/>
    <w:link w:val="110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1306">
    <w:name w:val="Hyperlink"/>
    <w:basedOn w:val="1109"/>
    <w:uiPriority w:val="99"/>
    <w:unhideWhenUsed/>
    <w:rPr>
      <w:color w:val="0563c1" w:themeColor="hyperlink"/>
      <w:u w:val="single"/>
    </w:rPr>
  </w:style>
  <w:style w:type="character" w:styleId="1307">
    <w:name w:val="annotation reference"/>
    <w:basedOn w:val="1109"/>
    <w:uiPriority w:val="99"/>
    <w:semiHidden/>
    <w:unhideWhenUsed/>
    <w:rPr>
      <w:sz w:val="16"/>
      <w:szCs w:val="16"/>
    </w:rPr>
  </w:style>
  <w:style w:type="paragraph" w:styleId="1308">
    <w:name w:val="annotation text"/>
    <w:basedOn w:val="1099"/>
    <w:link w:val="130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309" w:customStyle="1">
    <w:name w:val="Текст примечания Знак"/>
    <w:basedOn w:val="1109"/>
    <w:link w:val="1308"/>
    <w:uiPriority w:val="99"/>
    <w:semiHidden/>
    <w:rPr>
      <w:sz w:val="20"/>
      <w:szCs w:val="20"/>
    </w:rPr>
  </w:style>
  <w:style w:type="paragraph" w:styleId="1310">
    <w:name w:val="annotation subject"/>
    <w:basedOn w:val="1308"/>
    <w:next w:val="1308"/>
    <w:link w:val="1311"/>
    <w:uiPriority w:val="99"/>
    <w:semiHidden/>
    <w:unhideWhenUsed/>
    <w:rPr>
      <w:b/>
      <w:bCs/>
    </w:rPr>
  </w:style>
  <w:style w:type="character" w:styleId="1311" w:customStyle="1">
    <w:name w:val="Тема примечания Знак"/>
    <w:basedOn w:val="1309"/>
    <w:link w:val="1310"/>
    <w:uiPriority w:val="99"/>
    <w:semiHidden/>
    <w:rPr>
      <w:b/>
      <w:bCs/>
      <w:sz w:val="20"/>
      <w:szCs w:val="20"/>
    </w:rPr>
  </w:style>
  <w:style w:type="paragraph" w:styleId="1312">
    <w:name w:val="Footer"/>
    <w:basedOn w:val="1099"/>
    <w:link w:val="13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313" w:customStyle="1">
    <w:name w:val="Нижний колонтитул Знак"/>
    <w:basedOn w:val="1109"/>
    <w:link w:val="1312"/>
    <w:uiPriority w:val="99"/>
  </w:style>
  <w:style w:type="paragraph" w:styleId="1314">
    <w:name w:val="Normal (Web)"/>
    <w:basedOn w:val="10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15" w:customStyle="1">
    <w:name w:val="formattext"/>
    <w:basedOn w:val="10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16">
    <w:name w:val="Table Grid"/>
    <w:basedOn w:val="11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17" w:customStyle="1">
    <w:name w:val="Сетка таблицы1"/>
    <w:basedOn w:val="1110"/>
    <w:next w:val="13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18" w:customStyle="1">
    <w:name w:val="Сетка таблицы2"/>
    <w:basedOn w:val="1110"/>
    <w:next w:val="13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19" w:customStyle="1">
    <w:name w:val=".FORMATTEXT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0" w:hAnsi="0" w:eastAsia="0" w:cs="0"/>
      <w:sz w:val="20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footer" Target="footer3.xml" /><Relationship Id="rId24" Type="http://schemas.openxmlformats.org/officeDocument/2006/relationships/footer" Target="footer4.xml" /><Relationship Id="rId25" Type="http://schemas.openxmlformats.org/officeDocument/2006/relationships/footer" Target="footer5.xml" /><Relationship Id="rId26" Type="http://schemas.openxmlformats.org/officeDocument/2006/relationships/customXml" Target="../customXml/item1.xml" /><Relationship Id="rId27" Type="http://schemas.openxmlformats.org/officeDocument/2006/relationships/hyperlink" Target="consultantplus://offline/ref=9F13D42C30CE80FD166A77CD0F183EC5609A416F73D6747331B0FBB9657DD0E5D85C24B14052153308CBB50B2491DE847058689BB5CBm5DDK" TargetMode="External"/><Relationship Id="rId28" Type="http://schemas.openxmlformats.org/officeDocument/2006/relationships/hyperlink" Target="https://login.consultant.ru/link/?req=doc&amp;base=LAW&amp;n=463532" TargetMode="External"/><Relationship Id="rId29" Type="http://schemas.openxmlformats.org/officeDocument/2006/relationships/hyperlink" Target="https://login.consultant.ru/link/?req=doc&amp;base=LAW&amp;n=467527" TargetMode="External"/><Relationship Id="rId30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31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2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33" Type="http://schemas.openxmlformats.org/officeDocument/2006/relationships/hyperlink" Target="https://login.consultant.ru/link/?req=doc&amp;base=RLAW123&amp;n=330275&amp;dst=101805" TargetMode="External"/><Relationship Id="rId34" Type="http://schemas.openxmlformats.org/officeDocument/2006/relationships/hyperlink" Target="https://login.consultant.ru/link/?req=doc&amp;base=RLAW123&amp;n=330275&amp;dst=101825" TargetMode="External"/><Relationship Id="rId35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6" Type="http://schemas.openxmlformats.org/officeDocument/2006/relationships/hyperlink" Target="consultantplus://offline/ref=7C774CE00794CB835425A52E449EDCB62B40552FBE79291CA41706A887D8467679CD117935461AA21DC9D6BB71rCm8C" TargetMode="External"/><Relationship Id="rId37" Type="http://schemas.openxmlformats.org/officeDocument/2006/relationships/hyperlink" Target="https://login.consultant.ru/link/?req=doc&amp;base=LAW&amp;n=467527" TargetMode="External"/><Relationship Id="rId38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39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0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1" Type="http://schemas.openxmlformats.org/officeDocument/2006/relationships/hyperlink" Target="consultantplus://offline/ref=7C774CE00794CB835425A52E449EDCB62B40552FBE79291CA41706A887D8467679CD117935461AA21DC9D6BB71rCm8C" TargetMode="External"/><Relationship Id="rId42" Type="http://schemas.openxmlformats.org/officeDocument/2006/relationships/hyperlink" Target="https://login.consultant.ru/link/?req=doc&amp;base=LAW&amp;n=467527" TargetMode="External"/><Relationship Id="rId43" Type="http://schemas.openxmlformats.org/officeDocument/2006/relationships/hyperlink" Target="https://login.consultant.ru/link/?req=doc&amp;base=LAW&amp;n=4675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0B06-95ED-4FF9-BA96-E1ADF0B7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Екатерина Валентиновна</dc:creator>
  <cp:keywords/>
  <dc:description/>
  <cp:lastModifiedBy>razumova</cp:lastModifiedBy>
  <cp:revision>80</cp:revision>
  <dcterms:created xsi:type="dcterms:W3CDTF">2025-01-23T03:57:00Z</dcterms:created>
  <dcterms:modified xsi:type="dcterms:W3CDTF">2025-08-05T05:16:43Z</dcterms:modified>
</cp:coreProperties>
</file>