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5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 И Н И С Т Е Р С Т В О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 Красноярского края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 Р И К А З</w:t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3969" w:leader="non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07.04.2025</w:t>
      </w:r>
      <w:r>
        <w:rPr>
          <w:rFonts w:ascii="Times New Roman" w:hAnsi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/>
          <w:sz w:val="28"/>
          <w:szCs w:val="32"/>
        </w:rPr>
        <w:t xml:space="preserve">  г. Красноярск</w:t>
      </w:r>
      <w:r>
        <w:rPr>
          <w:rFonts w:ascii="Times New Roman" w:hAnsi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sz w:val="28"/>
          <w:szCs w:val="32"/>
        </w:rPr>
        <w:t xml:space="preserve">№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79-</w:t>
      </w:r>
      <w:r>
        <w:rPr>
          <w:rFonts w:ascii="Times New Roman" w:hAnsi="Times New Roman"/>
          <w:bCs/>
          <w:sz w:val="28"/>
          <w:szCs w:val="28"/>
        </w:rPr>
        <w:t xml:space="preserve">339-о</w:t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утверждении Порядка предоставления грантов в форме субсидий садоводческим, огородническим некоммерческим товариществам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приобретение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изделий для проведения работ по ремонту дорог и (или) объектов вод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проведения отбора получателей указанных грантов в форме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38" w:tooltip="consultantplus://offline/ref=9F13D42C30CE80FD166A77CD0F183EC5609A416F73D6747331B0FBB9657DD0E5D85C24B14052153308CBB50B2491DE847058689BB5CBm5DDK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статьями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78.1, 78.5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Бюджетного кодекса Российской Федерации,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25.10.2023 № 1782 «Об утверждении общих требований к нормативным правовым актам, муниципальн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подпунктом «в»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пункта 2 статьи 3, абзацем третьим пункта 5 статьи 5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Красноярского края от 12.02.2015 № 8-3140 «О государственной поддержке 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доводства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огородничества в Красноярском крае»,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27.08.2008 № 57-п,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20.01.2025 № 11-п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осуществлении отдельных полномочий в сфере государственной поддержки садоводства и огородничества в Красноярском крае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ПРИКАЗЫВАЮ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предоставления грантов в форме субсидий садоводческ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им, огородническим некоммерческим товариществам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приобретение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изделий для проведения работ по ремонту дорог и (или) объектов водоснабжения и (или) электросетевого хозяйства и (или) приобретение пожар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согла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сно приложению.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 Опубликовать приказ на «Официальном интернет-портале правовой информации Красноярского края»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zakon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krskstate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вступает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силу в день, следующий за днем его официального 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сельского хозяйства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И.А. Васильев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24"/>
          <w:footerReference w:type="even" r:id="rId25"/>
          <w:footerReference w:type="first" r:id="rId26"/>
          <w:footnotePr/>
          <w:endnotePr/>
          <w:type w:val="nextPage"/>
          <w:pgSz w:w="11906" w:h="16838" w:orient="portrait"/>
          <w:pgMar w:top="1134" w:right="851" w:bottom="822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021" w:type="dxa"/>
        <w:jc w:val="right"/>
        <w:tblLayout w:type="fixed"/>
        <w:tblLook w:val="04A0" w:firstRow="1" w:lastRow="0" w:firstColumn="1" w:lastColumn="0" w:noHBand="0" w:noVBand="1"/>
      </w:tblPr>
      <w:tblGrid>
        <w:gridCol w:w="4352"/>
        <w:gridCol w:w="593"/>
        <w:gridCol w:w="4076"/>
      </w:tblGrid>
      <w:tr>
        <w:trPr>
          <w:jc w:val="right"/>
        </w:trPr>
        <w:tc>
          <w:tcPr>
            <w:tcW w:w="435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59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 приказу министерства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сельского хозяйства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Красноярского края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 07.04.2025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№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79-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339-о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для проведения работ по ремонту дорог и (или) объектов водоснабжения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br/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и проведения 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проведения работ по ремонту дорог 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проведения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Порядок, грант, некоммерческие товарищества)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порядок проведения отбора получателей грантов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отбор), условия и порядок предоставления грантов, требования к предоставлению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четности, осуществлению контроля (мониторинга) за соблюдением условий и порядка предоставления 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и ответственности за их нарушение.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Понятия, используемые для целей Порядка: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объекты водоснабжения – водопроводные сети, резервуары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хранения воды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насосные станции и иные оборудование и сооружения, предназначенные для осуществления водоснабжения;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дороги – земельные участки общего назначения некоммерческого товарищества, предназначенные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прохода и проезда к садовым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огородным земельным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граждан, являющихся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их правообладателями;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противопожарные мероприятия – комплекс мер, направленных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на обеспечение пожарной безопасности;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пожарное снаряжение – первичные средства пожаротушения, а также мотопомпы пожарные, мобильные пожарные установки.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понятия, используемые в Порядке, применяются в значениях, установленных Федеральным законом от 29.07.2017 № 217-ФЗ «О ведении гражданами садоводства и огородничества для собственных нужд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о внесении изменений в отдельные законодательные акты Российской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Гранты предоставляются в целях реализации мероприятия ведомственного проекта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одукции, сырья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продовольствия», утвержденной постановлением Правительства Красноярского края от 30.09.2013 № 506-п (далее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Государственная программа № 506-п), на финансовое обеспечение части затрат на приобретение оборудования, и (или) строительных мате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риалов, и (или) изделий для проведения работ по ремонту дорог и (или) объектов водоснабжения и (или) электросетевого хозяйства и (или) на приобретение пожарного оборудования, пожарного снаряжения для проведения противопожарных мероприятий в пределах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ории соответствующего некоммерческого товарищества.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Финансовому обеспечению подлежат расходы по направлениям, указанным в абзаце первом настоящего пункта, которые ранее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не обеспечивались на основании иных нормативных правовых актов Красноярского края (д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алее – край).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1.4. Предоставление грантов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период, и лимитов бюджетных обязательств, доведенных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установленном порядке главному распорядителю средств краевого бюджета.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Главным распорядителем средств краевого бюджета, осуществляющим предоставление грантов, является министерство сельского хозяйства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(далее – министерство).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1.5. Способом предоставл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грантов является финансовое обеспечение затрат.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1.6. Информация о гранте размещается на едином портале бюджетной системы Российской Федерации в информационно-телекоммуникационной сети «Интернет» на сайте www.budget.gov.ru (далее – единый портал)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деле «Бюджет» в порядке, установленном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Порядок проведения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Государственной информационной системой края, обеспечивающей проведение отбора, является государственная информационная система «Субсиди</w:t>
      </w:r>
      <w:r>
        <w:rPr>
          <w:rFonts w:ascii="Times New Roman" w:hAnsi="Times New Roman" w:cs="Times New Roman"/>
          <w:sz w:val="28"/>
          <w:szCs w:val="28"/>
        </w:rPr>
        <w:t xml:space="preserve">я АПК24» (далее – ГИС «Субсидия АПК24»).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Взаимодействие участников отбора и министерства осуществляется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документов в электронной форме, направляемых на адреса электронной почты участников отбора и министерства или в ГИС «Субсидия АПК2</w:t>
      </w:r>
      <w:r>
        <w:rPr>
          <w:rFonts w:ascii="Times New Roman" w:hAnsi="Times New Roman" w:cs="Times New Roman"/>
          <w:sz w:val="28"/>
          <w:szCs w:val="28"/>
        </w:rPr>
        <w:t xml:space="preserve">4», в случаях и порядке, установленных пунктами 2.7, 2.13, 2.19, 2.23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Способом проведения отбора является конкурс.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Решение о проведении отбора принимается министерством в форме приказа в текущем финансовом году.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Объявление о проведе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отбора (далее – объявление) формируется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электронной форме в соответствии с требованиями, установленными пунктом 2.6 Порядка, и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«Интерне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www.krasagro.ru (далее – официальный сайт министерства). Дата размещения объявления не должна быть позднее 7-го рабочего дня, следующего за днем принятия решения о проведении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Объявление должно содержать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дату размещения объявления на едином портале, а также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официальном сайте министерства;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 сроки проведения отбора, информация о проведении двух этапов отбора с указанием сроков и порядка их проведения;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 дату начала подачи и окончания приема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предложений (заявок)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участии в отборе (далее – заявка)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при этом дата окончания приема заявок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не может быть ранее 30-го календарного дня, следующего за днем размещения объявления;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4) наименование, место нахождения, почтовый адрес, адрес электронной почт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 министерства;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5) результат предоставления гранта;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6) доменное имя и (или) указатели страниц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ГИС «Субсидия АПК24»;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7) требования к участникам отбора, требования к перечню документов, представляемых участниками отбора для подтверждения соответствия указанн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ым требованиям;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8) категории получателей грантов и критерии оценки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9) порядок подачи участниками отбора заявок и требования, предъявляемые к форме и содержанию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10) порядок отзыва заявок, порядок их возврата, определяющий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 том числе основан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ия для возврата заявок, порядок внесения изменений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11) правила рассмотрения и оценки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12) порядок возврата заявок на доработку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13) порядок отклонения заявок, а также информацию об основаниях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для отклонения;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 порядок оценки заявок, вклю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чающий критерии оценки заявок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их весовое значение в общей оценке, необходимую для представления участником отбора информацию по каждому критерию оценки заявок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сведения, документы и материалы, подтверждающие такую информацию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 оценки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заявок, а такж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информацию об участии или неучастии комиссии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экспертов (экспертных организаций) в оценке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15) объем распределяемого гранта в рамках отбора, порядок расчета размера гранта, правила распределения гранта по результатам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16) порядок предостав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ления участникам отбора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17) срок, в течение которого победитель (победители) отбора должен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подписать соглашение о предоставлении гранта (далее – соглашение);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18) условия признания победителя (победителей)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уклонившимся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заключения соглашения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19) сроки размещения протокола подведения итогов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портале,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официальном сайте министерства;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20) условия предоставления грантов.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 Учас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2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Участник отбора получает в министерстве разъяснения положений объявления, начиная с даты размещения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объявления на едином портале,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/>
        <w:t xml:space="preserve">а также на официальном сайте министерства, определенной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/>
        <w:t xml:space="preserve">с пунктом 2.5 Порядка, и не позднее, чем за 5 рабочих дней до окончания срока приема заявок,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электронной форме путем их направления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на электронную почту участника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К категории получателей грантов относятся некоммерческие товарищества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2.9. Критериями оценки заявок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объем собственных средств участника отбора, направленных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на приобретение оборудования, и (или)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троительных материалов,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снаряжения, от стоимости сметы расходов на приобретение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орудования, и (или) строительных материалов,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(или) изделий для проведения работ по ремонту дорог, и (или) объектов водоснабжения и (или) электросетевого хозяйства и (или) приобретение пожарного оборудования, пожарного снаряжения (далее – смета расходов)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%);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садовых или огородных земельных участков, фактически используемых гражданами для ведения садоводства и огородничества,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от количества садовых или огородных земельных участков,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расположенных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на территории участника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количество садов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ых или огородных земельных участков, расположенных на территории участника отбора, для которых запрашивается грант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количество граждан, обладающих правом участия в некоммерческом товариществе,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дату принятия решения, установленного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абзацем вторым подпункта 3 пункта 2.11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получение гранта участником отбора в течение двух лет, предшествующих году предоставления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Участник отбора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участник отбора не является иностран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ным юридическим лицом,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39" w:tooltip="consultantplus://offline/ref=7C774CE00794CB835425A52E449EDCB62B475724BC7A291CA41706A887D846766BCD4975344004A21C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 и терри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торий, используемых для промежуточного (офшорного) владения активами в Российской Федерации (далее – офшорные компании), по состоянию на дату не ранее первого числа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участник отбора не находится в перечне организаци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участник отбора не находится в составляемых в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мках реализации полномочий, предусмотренных </w:t>
      </w:r>
      <w:hyperlink r:id="rId40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участник отбора не получает средства из краевого бюдж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пунктом 1.3 Порядка,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первое число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участник отбора не является иностранным агентом в соответствии с Федеральным законом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14.07.2022 № 255-ФЗ «О контроле за деятельностью лиц, находящихся под иностранным влиянием» по состоянию на дату не ранее первого числа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участник отбора, не находится в процессе реорганизации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(за исключением реорга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низации в форме присоединения к юридическому лицу, являющемуся участником отбора, другого юридического лица), ликвидации,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отношении его не введена процедура банкротства, деятельность участника отбора не приостановлена в порядке, предусмотренном законодат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ельством Российской Федерации, по состоянию на дату не ранее первого числа месяца,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у участника отбора на едином налоговом счете отсутствует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или не превышает размер, определенный </w:t>
      </w:r>
      <w:hyperlink r:id="rId41" w:tooltip="consultantplus://offline/ref=7C774CE00794CB835425A52E449EDCB62B405624BE7F291CA41706A887D846766BCD497133460DA8488690EE7ECA826128B40049C335r5m6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страховых взносов в бюджеты бюджетной системы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состоянию на дату не ранее первого числа месяца, в котором направляется заяв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у участника отбора отсутствуют просроченная задолженность по возврату в краевой бюджет субсидий,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том числе грантов в форме субсидий,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бюджетных инвестиций, предоставляемых в том числе в соответствии с иными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правовыми актами, а также иная просроченн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(неурегулированная) задолженность по денежным обязательствам перед краем по состоянию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первое число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9)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отбора включен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реестр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их некоммерческих товариществ, претендующих на получение государственной поддержки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состоянию на первое число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имеет собственные средства на расчетном счете участника отбора, открытом им в российской кредитной организации (далее – расчетный счет), в размере собственных средств,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указанном в смете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на приобретение оборудования, и (или) строительных материалов, и (или) изделий для проведения работ по ремонту дорог, и (или) объектов водоснабжения, и (или) электросетевого хозяйства и (или) приобретение пожарного оборудования,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приобретение оборудования, и (или) строительных материалов,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(или) изделий для проведени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работ по ремонту дорог, и (или) объектов водоснабжения,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огороднического некоммерческого товарищества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смета расходов)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но не менее 10% от стоимости сметы расходов, на дату не ранее чем за 30 календарных дней до даты направления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участник отбора представил смету расходов, содержащую размер гранта, не превышающий предельный размер гранта, указанный в абзаце шестом </w:t>
      </w:r>
      <w:hyperlink w:tooltip="#P192" w:anchor="P192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пункта 3.4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09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12) участник отбора и (или)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лица, являющиеся собственниками (пра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вообладателями) земельных участков, расположенных в пределах территории участника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имеет (имеют) в собственности или на ином законном основании земельный участок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приобретении строительных материалов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проведения работ по ремонту дорог);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09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13)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частник отбора и (или)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лица, являющиеся собственниками (правообладателями) земельных участков, расположенных в пределах территории участника отбора,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имеет (имеют) в собственности или на ином законном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объект электросетевого хозяйства, водоснабжени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(при приобретении оборудования,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строительных материалов, и (или) изделий для проведения работ по ремонту объектов электросетевого хозяйства, водоснабжения).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Для участия в отборе участник отбора представляет заявку, состоящую из следующих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w:tooltip="Заявление на участие в отборе" w:anchor="P32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заявлени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на участие в отборе по форме согласно приложению №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к Порядку;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сметы расходов по форме согласно приложению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2 к Порядку, соответствующей Перечню оборудования, строительных материалов, изделий для проведения работ по ремонту дорог и (или) объектов водоснабжения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(или) электросетевого хозяйства, пожарного оборудования, пожарного снаряжения для проведения проти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вопожарных мероприятий в пределах территории соответствующего садоводческого, огороднического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некоммерческого товарищества, утвержденному Правительством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электронной копии (электронных копий) решения (решений) общего собрания граждан, обладающих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авом участия в некоммерческом товариществе, принятого не ранее года, предшествующего году проведения отбора, содержащего: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об участии в отборе;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trike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об утверждении приходно-расходной сметы участника отбора, включающей расходы на реализацию сметы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расходов, с приложением электронной копии приходно-расходной сметы; </w:t>
      </w:r>
      <w:r>
        <w:rPr>
          <w:rFonts w:ascii="Times New Roman" w:hAnsi="Times New Roman" w:cs="Times New Roman"/>
          <w:strike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электронной копии реестра граждан, обладающих правом участия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некоммерческом товариществе, по состоянию на дату принятия решения, установленного абзацем вторым подпункта 3 настоящег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пункта;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электронной копии документа, подтверждающего наличие собственных средств на расчетном счете, выданного российской кредитной организацией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не ранее чем за 30 календарных дней до даты направления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 выписки из Единого государственного рее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стра недвижимости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(далее – ЕГРН)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состоянию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не ранее чем за 30 календарных дней до даты направления заявки, подтверждающей право собственности либо иное законное основание у участника отбора и (или) лиц, являющихся собственниками (правообладателями) зем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ельных участков, расположенных в пределах территории участника отбора, на объекты водоснабжения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и (или) электросетевого хозяйства, для которых планируется приобретение оборудования, и (или) изделий для проведения работ по ремонту объектов водоснабжения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(или) электросетевого хозяйства (предоставляется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по собственной инициативе), и (или) электронной копии документа, подтверждающего наличие у участника отбора и (или) лиц, являющихся собственниками (правообладателями) земельных участков, расположенных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елах территории участника отбора, принадлежащих им на праве собственности или ином законном основании объектов водоснабжения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и (или) электросетевого хозяйства (предоставляется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случае, если право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указанные объекты не зарегистрированы в ЕГРН),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для котор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ых планируется приобретение оборудования, и (или) изделий для проведения работ по ремонту объектов водоснабжения и (или) электросетевого хозяйства (предоставляется при ремонте объектов водоснабжения и (или) электросетевого хозяйства);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электронной копии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документа, подтверждающего наличие на праве собственности либо ином законном основании у участника отбора и (или) лиц, являющихся собственниками (правообладателями) земельных участков, расположенных в пределах территории участника отбора, земельного участ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 (земельных участков) общего назначения, для которого (которых) планируется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приобретение строительных материалов для проведения работ по ремонту дорог: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указанное в абзаце первом настоящего пункта право зарегистрировано в ЕГРН, – выписка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 ЕГРН, подтверждающая право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данный (данные) земельный участок (земельные участки),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ранее чем за 30 календарных дней до даты направления заявки (предоставляется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собственной инициативе)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в случае, если указанное в абзаце первом настоящего пункта право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не зарегистрировано в ЕГРН, предоставляется электронная копия одного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из следующих документов: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органа государственной власти или органа местного самоуправления в случае предоставле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земельного участка в собственность бесплатно или в постоянное (бессрочное) пользование;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договора купли-продажи в случае предоставления земельного участка, находившегося в государственной или муниципальной собственности,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собственность за плату;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 аренды в случае предоставления земельного участка, находившегося в государственной или муниципальной собственности,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аренду;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договора безвозмездного пользования в случае предоставления земельного участка, находившегося в государственной или муниципальн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собственности, в безвозмездное пользование;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электронной копии договора на технологическое присоединение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br/>
        <w:t xml:space="preserve">к электрическим сетям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 (предоставляется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приобретения 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(или) изделий для проведения работ по ремонту объектов электросетевог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хозяйства);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выписки из единого государственного реестра юридических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состоянию на дату не ранее первого числа месяца, в котором направляется заявка (предоставляется по собственной инициативе);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 справки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на дату формирования справки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или налогового агента, по состоянию на дату не ранее первого числа месяца,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котором направляется заявка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(предост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авляется по собственной инициативе)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электронной копии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документа, подтверждающего полномочия уполномоченного лица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случае подписания заявки лицом, уполномоченным участником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12) выписки из реестра добровольной пожарной охраны и выписки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сводного реестра добровольных пожарных или их электронные копии,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выданные уполномоченным органом по состоянию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ранее чем за 30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календарных дней до даты направления заявки (предоставляется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приобретения пожарного снаряжения, предусмотренного 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нктами 2.1, 2.2 Перечня оборудования, строительных материалов, изделий для проведения работ по ремонту дороги (или) объектов водоснабжения и (или) электросетевого хозяйства, пожарного оборудования, пожарного снаряжения для проведения противопожарных меропр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иятий в пределах территории соответствующего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садоводческого, огороднического некоммерческого товарищества, утвержденного постановлением Правительства края).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2.12. Документы, указанные в пункте 2.11 Порядка, должны соответствовать следующим требованиям: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 подписаны в соответствии с требованиями абзаца первого пункта 2.13 Порядка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документов,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предусмотренных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подпунктами 6 (в части предоставления выписки из ЕГРН), подпунктом «а» подпункта 7, подпунктами 9, 10 пункта 2.11 Порядка);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 поддаваться прочтению.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2.13. Для участия в отборе участник отбора представляет заявку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 министерство в форме электронного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документа, подписанного усиленной квалифицированной электронной подписью в соответствии с Федеральным законом от 06.04.2011 № 63-ФЗ «Об электронной подписи» (далее – электронная подпись, Федеральный закон № 63-ФЗ)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документов, предусмотренны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подпунктами 6 (в части предоставления выписки из ЕГРН), подпунктом «а» подпункта 7, подпунктами 9, 10 пункта 2.11 Порядка),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через личный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кабинет ГИС «Субсидия АПК24» с использованием информационно-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телекоммуникационной сети «Интернет» по ссылке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http://sap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k24.krskcit.ru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 личный кабинет)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Регистрация поступивших заявок осуществляется в автоматическом режиме в ГИС «Субсидия АПК24» в порядке очередности их поступления.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2.14. Участник отбора вправе отозвать заявку по собственной инициативе в личном каби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нете до окончания срока приема заявок, указанного в объявлении.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случае отзыва заявки участником отбора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осуществляется возврат заявки в ГИС «Субсидия АПК24» в день отзыва заявки участником отбора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2.13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если участник отбора не представил по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бственной инициативе документы, предусмотренные подпунктами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 части предоставления выписки из ЕГРН),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подпунктом «а» подпункта 7, подпунктами 9, 10 пункта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2.11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министерство в течение 5 рабочих дней со дня, следующего за днем окончания срока прие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 заявок, указанного в объявлении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запрашивает указанные документы и (или) сведения, содержащиеся в них,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уполномоченных на их предоставление органов посредством межведомственного взаимодействия, в том числе в форме электронного документа с использовани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ем единой системы межведомственного электронного взаимодействия и подключаемых к ней региональных систем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межведомственного электронного взаимодействия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межведомственное взаимодействие).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и (или) сведения, содержащиеся в них, полученные в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орядке межведомственного взаимодействия, приобщаются к соответствующей заявке.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соблюдении участником отбора требований, установленных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подпунктами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5, 6 (в части сведений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(приостановлении) деятельности участника отбора в порядке, предусмотренном законодательством Российской Федерации), 8 пункта 2.10 Порядка, указываются им в заявлении.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2.16. Рассмотрение и оценка заявок осуществляется в два этапа: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 этап – рассмотрение зая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вок осуществляется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пунктами 2.17, 2.19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 этап – оценка заявок осуществляется конкурсной комиссией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рассмотрения и оценки заявок (далее – комиссия)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2.20, 2.21 Порядка.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 порядок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оты комиссии утвержден Правительством края.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2.17. Министерство в течение 20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мотренных подпунктами 1 – 6 пункта 2.18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2.18. Основаниями для отклонения заявки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несоответствие участника отбора категории получателя гранта, предусмотренной пунктом 2.8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несоответствие участника отбора требованиям к участни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отбора, установленным пунктом 2.10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объявлении, предусмотренных пунктом 2.11 Порядка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(за исключением документов, указанных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подпункте 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 части предоставления выписк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из ЕГРН), подпункте «а» подпункта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подпунктах 9,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пункта 2.11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несоответствие представленной участником отбора заявки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(или) документов требованиям, установленным в объявлении, предусмотренным пунктами 2.11, 2.12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2.10 Порядка требованиям к участнику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подача участником отбора заявки после даты и (или) времени,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определенных для подачи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отсутствие (недостаточность) лимитов бюджетных обязательств, доведенных на цели, предусмотренные пунктом 1.3 Порядка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(для участников отбора, включенных в реестр участников отбора, рекомендованных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предоставления гранто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в, заявки которых не обеспечены лимитами бюджетных обязательств, доведенными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цели, предусмотренные пунктом 1.3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2.19.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в течение 22 рабочих дней со дня, следующего за днем окончания срока приема заявок, указанного в объявлении: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здает приказ, которым утверждает: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реестр участников отбора, допущенных к оценке заявок комиссией (далее – реестр 1). В реестр 1 включаются участники отбора, заявки которых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не содержат оснований для отклонения, установленных подпунктами 1 – 6 пункта 2.18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реестр участников отбора, которым отказано в допуске к оценке заявок комиссией (далее – реестр 2). В реестр 2 включаются участники отбора, заявки которых содержат основания для отклонения, установленные подпунктами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1 – 6 пункта 2.18 Порядка.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 2 формируется с указанием оснований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отклонения заявки, предусмотренных подпунктами 1 – 6 пункта 2.18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направляет в личный кабинет: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участникам отбора, включенным в реестр 1, уведомления о допуске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оценке заявок комиссией, содержащие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дату и номер приказа, указанного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подпункте 1 настоящего пункта, и информацию о дате и времени работы комиссии;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участникам отбора, включенным в реестр 2, уведомления об отказе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допуске к оценке заявок комиссией, содержащие дату и номер приказа, указа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нного в подпункте 1 настоящего пункта;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передает заявки участников отбора, включенных в реестр 1, комиссии для оценки.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2.20. Заседание комиссии проводится в срок, не превышающий 30 рабочих дней со дня, следующего за днем окончания срока приема заявок, 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азанного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объявлении.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2.21. Комиссия не позднее срока, указанного в пункте 2.20 Порядка: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1) оценивает заявки по каждому из критериев оценки заявок, предусмотренных пунктом 2.9 Порядка, исходя из их весового значения в общей оценке путем заполнения членами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комиссии конкурсных бюллетеней по форме согласно приложению № 3 к Порядку.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по выс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тавлению количества баллов по критериям оценки заявок, указанным в пункте 2.9 Порядка, принимается членами комиссии на основании информации, представленной участником отбора в соответствии с приложением № 2 к Порядку;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ранжирование заявок (п</w:t>
      </w:r>
      <w:r>
        <w:rPr>
          <w:rFonts w:ascii="Times New Roman" w:hAnsi="Times New Roman" w:cs="Times New Roman"/>
          <w:sz w:val="28"/>
          <w:szCs w:val="28"/>
        </w:rPr>
        <w:t xml:space="preserve">о мере уменьшения полученных баллов по итогам оценки заявок и очередности поступления заявок в случае равенства полученных баллов) посредством формирования </w:t>
      </w:r>
      <w:hyperlink r:id="rId42" w:tooltip="https://login.consultant.ru/link/?req=doc&amp;base=RLAW123&amp;n=330275&amp;dst=1018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рейтинга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отбора, в котором присваиваются заявкам порядковые номера, по форме согласно приложению № 4 к Порядку;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формирует на основании рейтинга участников отбора </w:t>
      </w:r>
      <w:hyperlink r:id="rId43" w:tooltip="https://login.consultant.ru/link/?req=doc&amp;base=RLAW123&amp;n=330275&amp;dst=1018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реестр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отбора, рекомендованных для предоставления грантов, по форме согласно прилож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ению № 5 к Порядку.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заседания комиссии направляется в министерство в течение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5 рабочих дней со дня, следующего за днем заседания комиссии. К протоколу приобщаются рейтинг участников отбора и реестр участников отбора, рекомендованных для предоставл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грантов.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 течение 5 рабочих дней со дня, следующего за днем получения протокола заседания комиссии, издает приказ о результатах проведения отбора (далее – приказ о результатах отбора), которым утверждает: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реестр победителей отбо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реестр участников отбора, не прошедших отбор.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реестр победителей отбора включаются участники отбора, включенные в реестр участников отбора, рекомендованных для предоставления грантов. Реестр победителей отбора формируется с учетом очередности,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ановленной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реестре участников отбора, рекомендованных для предоставления грантов,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указанием размеров грантов, рассчитанных в соответствии с пунктом 3.4 Порядка, в пределах лимитов бюджетных обязательств, доведенных на цели, предусмотренные пунктом 1.3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реестр участников отбора, не прошедших отбор, включаются участники отбора, включенные в реестр 2,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 также участники отбора, включенные в реестр участников отбора, рекомендованных для предоставления грантов, заявки которых не обеспечены лимитами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бюджетных обязательств, доведенными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на цели, предусмотренные пунктом 1.3 Порядка. Реестр участников отбора,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не прошедших отбор, формируется с указанием оснований для отклонения заявок, предусмотренных пунктом 2.18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наличия оснований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отклонения заявки, установленных пунктом 2.18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 указанием 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ожений Порядка, которым не соответствует заявка.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отклонения заявки, установленных пунктом 2.18 Порядка, министерство направляет участникам отбора,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включенным в реестр победителей отбора,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срок, указанный в абзаце первом пункта 3.7 Порядка, проекты соглашений для заключения.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2.24. Министерство не позднее 14-го календарного дня, следующего за днем издания приказа о результатах отбора, размещает на едином портале,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а также на официальном сай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 министерства протокол подведения итогов отбора, включающий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дата,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дата, время и место оценки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информация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информация об участниках отбора, заявки которых были отклонены,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указанием причин их отклонения, в том числе положений объявления, которым не соответствуют такие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последовательность оценки заявок, присвоенные заявкам значения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каждому из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едусмотренных критериев оценки заявок, принятое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результатов оценки заявок решение о присвоении заявкам порядковых номеров;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наименование получателей грантов, с которыми заключаются соглашения, и размер предоставляемых им грантов.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чае утраты технической возможности проведения отбора в ГИС «СубсидияАПК24» министерство принимает в форме приказа решение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отмене проведения отбора в любой срок до издания приказа о результатах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министерством решения об отмене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оведения отбора соответствующее объявление размещается на едином портале, а также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официальном сайте министерства в течение 1 рабочего дня со дня принятия указанного решения с указанием причины отмены.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2.26. Отбор признается несостоявшимся в следующих 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учаях: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 окончании срока приема заявок не подано ни одной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 окончании срока приема заявок подана только одна заявка;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по результатам рассмотрения заявок отклонены все заявки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основаниям, предусмотренным пунктом 2.18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случаях,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предусмотренных подпунктами 1 или 2 настоящего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 Объявление о признании отбора несостоявшимся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размещается на едином портале, а также на официальном сайте министерства в течение 1 рабочего дня со дня принятия указанного решения.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предусмотренном подпунктом 3 настоящего пункта, решение министерства о признании отбора несостоявшимся отражает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в приказе о результатах отбора, предусмотренном пунктом 2.22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2.27. Порядок распределения грантов между </w:t>
      </w:r>
      <w:r>
        <w:rPr>
          <w:rFonts w:ascii="Times New Roman" w:hAnsi="Times New Roman" w:cs="Times New Roman"/>
          <w:sz w:val="28"/>
          <w:szCs w:val="28"/>
        </w:rPr>
        <w:t xml:space="preserve">победителями отбора</w:t>
      </w:r>
      <w:r>
        <w:rPr>
          <w:rFonts w:ascii="Times New Roman" w:hAnsi="Times New Roman" w:cs="Times New Roman"/>
          <w:sz w:val="28"/>
          <w:szCs w:val="28"/>
        </w:rPr>
        <w:br/>
        <w:t xml:space="preserve">и порядок взаимодействия с победителями отбора по результатам его проведения определяется в соответствии с разделом 3 Пор</w:t>
      </w:r>
      <w:r>
        <w:rPr>
          <w:rFonts w:ascii="Times New Roman" w:hAnsi="Times New Roman" w:cs="Times New Roman"/>
          <w:sz w:val="28"/>
          <w:szCs w:val="28"/>
        </w:rPr>
        <w:t xml:space="preserve">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Условия и порядок предоставления грантов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Предоставление гранта получателю гранта 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при условиях: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соответствия получателя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дату не ранее первого числа месяца заключения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получатель гранта не является иностранным юридическим лицом,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том числе офшорной компанией (если иное не предусмотрено законодательством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получатель гранта не находится в перечне организаций и физических лиц, в отношении которы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имеются сведения об их причастности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получатель гранта не находится в составляемых в рамках реализации полномочий, предусмотренных </w:t>
      </w:r>
      <w:hyperlink r:id="rId44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получатель гранта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пунктом 1.3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получатель гранта не является иностранным агентом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Федеральным </w:t>
      </w:r>
      <w:hyperlink r:id="rId45" w:tooltip="consultantplus://offline/ref=7C774CE00794CB835425A52E449EDCB62B40552FBE79291CA41706A887D8467679CD117935461AA21DC9D6BB71rCm8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получатель гранта, не находится в процессе реорганизации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(за исключением реорганизации в форме присоединения к получателю гранта, другог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юридического лица), ликвидации, в отношении его не введена процедура банкротства, деятельность получателя гранта не приостановлена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согласия получателя гранта, лиц, получающих средства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договоров (соглашений), заключенных с получателем гранта</w:t>
      </w:r>
      <w:r>
        <w:rPr>
          <w:rFonts w:ascii="Times New Roman" w:hAnsi="Times New Roman" w:cs="Times New Roman"/>
          <w:sz w:val="28"/>
          <w:szCs w:val="28"/>
        </w:rPr>
        <w:br/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>
        <w:rPr>
          <w:rFonts w:ascii="Times New Roman" w:hAnsi="Times New Roman" w:cs="Times New Roman"/>
          <w:sz w:val="28"/>
          <w:szCs w:val="28"/>
        </w:rPr>
        <w:t xml:space="preserve">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гранта, а также проверки Счетной палатой края и службой финансово-экономического контроля и контроля в сфере закупок края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статьями 268.1 и 269.2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запрета приобретения получателем грант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а, а также иными юридическими лицами, получающими средства на основании договоров (соглашений), заключенных с получателем гранта, за счет гранта иностранной валюты, за исключением операций, осуществляемых в соответствии с валютным законодательством Российс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кой Федерации при закупке (поставке) высокотехнологичного импортного оборудования, сырья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и комплектующих изделий;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 использования гранта в полном объеме и собственных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в размере не менее доли собственных средств, предусмотренной сметой расходов 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оглашением, на цели, указанные в смете расходов, не позднее 12 месяцев с даты получения гранта (далее – срок использования гранта),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за исключением случая, предусмотренного пунктом 4.12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Проведение министерством проверки на соответствие получат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еля гранта требованию, указанному в подпункте «е» подпункта 1 пункта 3.1 Порядка (за исключением сведений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гранта в порядке, предусмотренном законодательством Российской Федерации), осуществляетс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в течение 10 рабочих дней, следующих за днем издания приказа о результатах отбора, в 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межведомственного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соблюдении получателем гранта требований, установленных подпунктами «а» – «д», «е» (в части сведений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гранта в порядке, предусмотренном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 Российской Федерации) подпункта 1 пункта 3.1 Порядка, указываются в заявлении.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ля подтверждения соответствия требованию,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установленному подпунктом «е» подпункта 1 пункта 3.1 Порядка (за исключением сведений о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гранта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порядке, предусмотренном законодательством Российской Федерации),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получатель гранта по собственной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инициативе при направлении подписанного соглашения представляет выписку из единого государственного реестра юридических лиц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дату не ранее первого числа месяца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 Расчет размера гранта, предоставляемого i-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 гранта (G), осуществляется министерством в срок, предусмотренный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Порядка, по следующей формуле: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G = О – S, (1)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5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1295"/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O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общая стоимость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изделий для проведения работ по ремонту дорог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(или) объектов водоснабжения и (или) электросетевого хозяйства и (или) пожарного оборудования, пожарного снаряжения для проведения противопожарных мероприятий в соответствии со сметой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S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собственные средства i-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получателя гранта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мере, указанном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смете расходов.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Предельный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размер гранта на одного получателя гранта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200 000,00 (двести тысяч)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 увеличения лимитов бюджетных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обязательств, доведенных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установленном порядке министерству в текущем финансов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 году на цели, предусмотренные пунктом 1.3 Порядка, или наличия неиспользованного остатка лимита бюджетных обязательств, министерством проводится отбор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порядке и сроки, предусмотренные Порядком.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Предоставление гранта получателю гранта осуществляется на основании соглашения, заключаемого между министерством и получателем гранта в соответствии с типовой формой, утвержденной уполномоченным финансовым органом, в форме электронного документа с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бюджет», типовая форма), содержащего следующие обязательные условия: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согласование новых условий соглаш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пункте 1.4 Порядка, приводящего к невозможности предоставления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размере, опр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еделенном в соглашении;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получателя гранта на осуществление в отношении него министерством проверок соблюдения порядка и условий предоставления гранта, в том числе в части достижения результ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его предоставления, и проверок Счетной палатой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службой финансово-экономического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контроля в сфере закупок края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шению, положений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чных) капиталах, а также коммерческих организаций с участием таких товариществ и обществ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их уставных (складочных) капиталах), на проведение указанных проверок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отношении них;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достижение получателем гранта результата предоставления гранта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течении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рока использования гранта;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получателем гранта отчета о достижении значения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запрет приобретения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получателем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гранта, а также иными юридическими лицами, получающими средства на основании договоров (соглаш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ений), заключенных с получателем гранта,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счет гранта иностранной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валюты,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комплектующих изделий;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возврат неиспользованного остатка гранта, имеющегося на дату достижения результата предоставления гранта.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внесения изменений в соглашение между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получателем гранта заключается дополнительное соглашение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соглашению по типовой форме в порядке, установленном пунктом 3.7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расторжения соглашения между министерством и получателем гранта заключается дополнительное соглашение о расторжении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по типовой форме в порядке, установленном пунк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том 3.7 Порядка.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Для заключения соглашения министерство в течение 5 рабочих дней со дня, следующего за днем издания приказа о результатах отбора,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предусмотренного пунктом 2.22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направляет получателю гранта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системе «Электронный бюджет» проект соглашения для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заключения дополнительного соглашения, предусмотренного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абзацами восьмым, девятым 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нкта 3.6 Порядка, министерство в течение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5 рабочих дней со дня принятия решения о заключении допол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нительного соглашения направляет получателю гранта в системе «Электронный бюджет» проект дополнительного соглашения для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гранта в течение 2 рабочих дней со дня, следующего за днем получения проекта соглашения (проекта дополнительного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соглашения), подписывает проект соглашения (проект дополнительного соглашения)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электронной подписью, который в автоматическом режиме в системе «Электронный бюджет» поступает в министерство для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При реорганизации получателя гранта, в форме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реорганизац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получателя гранта в форме разделения, выделения,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а также при ликвидации получателя гранта, соглашение расторгается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краевой бюджет.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3.9. Основаниями для отказа получателю гранта в предоставлении гранта 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несоответствие представленных получателем гранта документов требованиям, предусмотренным пунктами 2.11, 2.12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или непредставление (представление не в полном объеме) документов, предусмотренных пунктом 2.11 Порядка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исключением документ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ов, предусмотренных подпунктами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(в части предоставления выписки из ЕГРН), подпунктом «а» подпункта 7, подпунктами 9, 10 пункта 2.11 Порядка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установление факта недостоверности, представленной получателем гранта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3) 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соответствие получателя гранта условию, указанному в подпункте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1 пункта 3.1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4) признание получателя гранта уклонившимся от заключения соглашения (дополнительного соглашения).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3.10. Условиями признания получателя гранта уклонившимся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заключения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оглашения (дополнительного соглашения)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нарушение получателем гранта срока подписания проекта соглашения (проекта дополнительного соглашения), установленного пунктом 3.7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отказ получателя гранта от заключения соглашения (дополнительн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соглашения) с направлением в министерство в электронной форме в системе «Электронный бюджет» в 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случае наличия оснований для отказа в предоставлении гранта, установленных пунктом 3.9 Порядка, министерство в течение 10 рабочих дней со дня, следующего за днем издания приказа о результатах отбора, предусмотренного пунктом 2.22 Порядка, принимае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решение об отказе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предоставлении гранта в форме приказа и направляет получателю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личный кабинет уведомление об отказе в предоставлении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указанием способа обжалования решения об отказе в предоставлении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3.12. В случае отсутствия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снований для отказа в предоставлении гранта, установленных пунктом 3.9 Порядка, министерство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течение 10 рабочих дней со дня, следующего за днем издания приказа о результатах отбора, предусмотренного пунктом 2.22 Порядка, принимает 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о предоставлени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гранта в форме приказа, подписывает соглашение со своей стороны и направляет его получателю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системе «Электронный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Результатом предоставления гранта в соответствии с Государственной программой № 506-п является количество садовых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огородных земельных участков, расположенных на территориях некоммерческих товариществ, для которых предоставлены гранты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Значение результата предоставления гранта с указанием точной даты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его завершения (достижения) для получателя гранта устанавливаетс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в соглашении.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в течение 2 рабочих дней со дня, следующего за днем принятия решения о предоставлении гранта, на основании приказа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о предоставлении гранта формирует и направляет в министерство финансов края сводный перечень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получателей грантов по форме согласно приложению №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к Порядку.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края в течение 5 рабочих дней со дня, следующего за днем получения сводного перечня получателей грантов, зачисляет бюджетные средства на лицевой счет министерства, откры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тый в министерстве финансов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3.15. Предоставление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путем перечисления денежных средств на расчетный счет получателя гранта, открытый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им в российской кредитной организации, указанный в соглашении, в срок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не позднее 10-го рабочего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ня, следующего за днем принятия министерством решения о предоставлении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Грант считается предоставленным (полученным) в день его поступления на расчетный счет получателя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5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Требования в части предоставления отчетности, осуществления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(мониторинга) за соблюдением условий и порядка предоставления грантов и ответственности за их нарушение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представляет в министерство в форме электронного документа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системе «Электронный бюджет»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отчеты: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ежеквартально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до 15-го числа месяца, следующего за отчетным кварталом, для подтверждения достижения значения результата предоставления гранта отчет о достижении значения результата предоставления гранта (далее – отчет о результате) в соответствии с приложением к 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повой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ежеквартально в срок до 15-го числа месяца, следующего за отчетным кварталом, в течение срока использования гранта </w:t>
      </w:r>
      <w:hyperlink w:tooltip="              Отчет о целевом расходовании гранта на развитие" w:anchor="Par1193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отчет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осу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ществлении расходов, источником финансового обеспечения которых является грант,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соответствии с приложением к типовой форме (далее – отчет о расходах)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приложением электронных копий следующих документов, подтверждающих расходование гранта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сметой расходов: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договоров поставки оборудования или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или изделий для проведения работ по ремонту дорог и (или) объектов водоснабжения и (или) электросетевого хозяйства и (или) пожарного оборудования, пожарного снаряжения для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ведения противопожарных мероприятий (далее – оборудования, строительных материалов, изделий, пожарного оборудования, пожарного снаряжения);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первичных учетных документов, подтверждающих поставку оборудования, строительных материалов, изделий, пожарного обор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удования, пожарного снаряжения;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платежных документов, подтверждающих оплату (включая авансовые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платежи) оборудования,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строительных материалов, изделий, пожарного оборудования, пожарного снаряжения.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44" w:firstLine="709"/>
        <w:jc w:val="both"/>
        <w:spacing w:after="0" w:line="17" w:lineRule="atLeast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Министерство в соглашении определяет форму и сроки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едоставления отчета расходования собственных средств получателя гранта, направленных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приобретение оборудования, строительных материалов, изделий, пожарного оборудования, пожарного снаряжения.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Документы, указанные в пунктах 4.1, 4.2 Порядка, должны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соответствовать 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 подписаны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 поддаваться прочтению.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олучатели грантов в соответствии с законодательством Российской Федерации несут ответственность за полноту и достоверность сведений, содержащихся в отчетах и прилагаемых к ним документах.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Проверка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принятие представленных в соответствии с пунктами 4.1, 4.2 Порядка отчетов осуществляется министерством в срок, не превышающий 14 рабочих дней со дня их поступления.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4.5. Мониторинг достижения результата предоставления гранта исходя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из достижения значен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в порядке и по формам, установленным Министерст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4.6. Проверка соблюдения получателем гранта порядка и условий предоставления гранта, в том числе в части достижения результата предоставления гранта, осуществляется министерством.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Счетная палата края и служба финансово-эк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ономического контроля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контроля в сфере закупок края осуществляют проверки в 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со 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Мерой ответственности за нарушение условий и порядка предоставления гранта, в том числе за 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достижение значения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гранта является возврат гранта в краевой бюджет в случае нарушения получателем гранта условий, установленных при предоставлении гранта пунктом 3.1 Порядка, выявленного в том числе по фактам проверок, проведенны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 министерством и органами государственного финансового контроля, а также в случае недостижения значения результата предоставления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Непредставление получателем гранта отчета о результате по истечении срока использования гранта либо несоответствие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едставленного отчета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результате форме, установленной пунктом 4.1 Порядка, является подтверждением факта недостижения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влечет в отношении получателя гранта применение меры ответственности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за недостижение значения результа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предоставления гранта, предусмотренной пунктом 4.10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4.8. В случае нарушения получателем гранта условия, установленного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при предоставлении гранта подпунктом 1 пункта 3.1 Порядка, получатель гранта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течение 30 дней со дня нарушения указанного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ловия предоставления гранта возвращает в краевой бюджет грант 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нарушения получателем гранта условий, установленных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при предоставлении гранта подпунктами 2, 3 пункта 3.1 Порядка, получатель гранта в течение 30 дней со дня, следующег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за днем истечения срока использования гранта, возвращает в краевой бюджет сумму гранта в размере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0,1 процента от размера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гранта условия, установленного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предоставлении гранта подпунктом 4 пунк</w:t>
      </w:r>
      <w:r>
        <w:rPr>
          <w:rFonts w:ascii="Times New Roman" w:hAnsi="Times New Roman" w:cs="Times New Roman"/>
          <w:sz w:val="28"/>
          <w:szCs w:val="28"/>
        </w:rPr>
        <w:t xml:space="preserve">та 3.1 Порядка, получатель гранта в течение 30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 дня нарушения указанного условия предоставления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возвращает в краевой бюджет сумму гранта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возврата1</w:t>
      </w:r>
      <w:r>
        <w:rPr>
          <w:rFonts w:ascii="Times New Roman" w:hAnsi="Times New Roman" w:cs="Times New Roman"/>
          <w:sz w:val="28"/>
          <w:szCs w:val="28"/>
        </w:rPr>
        <w:t xml:space="preserve">) в размере, рассчитанном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возврата1</w:t>
      </w:r>
      <w:r>
        <w:rPr>
          <w:rFonts w:ascii="Times New Roman" w:hAnsi="Times New Roman" w:cs="Times New Roman"/>
          <w:sz w:val="28"/>
          <w:szCs w:val="28"/>
        </w:rPr>
        <w:t xml:space="preserve"> = (1 -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/ Р) x G, (2)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фактические расходы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приобретение оборудования, строительных материалов, изделий, пожарного оборудования, пожарного снаряжения</w:t>
      </w:r>
      <w:r>
        <w:rPr>
          <w:rFonts w:ascii="Times New Roman" w:hAnsi="Times New Roman" w:cs="Times New Roman"/>
          <w:sz w:val="28"/>
          <w:szCs w:val="28"/>
        </w:rPr>
        <w:t xml:space="preserve">,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расходы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приобретение оборудования, строительных материалов, изделий, пожарного оборудования, пожарного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снаряжения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заключенным соглашением,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 – размер гранта,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4.9. В случае нарушения получателем гранта условий, установленных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при предоставлении гранта пунктом 3.1 Порядка, министерство принимает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приказа решение о прим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енении к получателю гранта меры ответственности в виде возврата в краевой бюджет гранта в следующие сроки: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30 рабочих дней со дня, следующего за днем установления факта нарушения получателем гранта условий предоставления гранта, установленных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гранта подпунктом 1 пункта 3.1 Порядка;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30 рабочих дней со дня, следующего за днем истечения срока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 гранта в случае нарушения получателем гранта условий, установленных при предоставлении гранта подпунктами 2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 пунк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3.1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Размер гранта, подлежащего возврату в краевой бюджет, рассчитывается в соответствии с пунктом 4.8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в течение 10 рабочих дней со дня, следующего за днем принятия решения, указанного в абзаце первом настоящего пункта,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равляет получателю гранта письменное уведомление (требование) о возврате гранта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краевой бюджет (далее - требование) почтовым отправлением с уведомлением о вручении.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в течение 10 рабочих дней со дня получения требования обязан произвести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возврат в краевой бюджет гранта в размере, указанном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требовании.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4.10. В случае недостижения получателем гранта значения результата предоставления гранта, установленного в соглашении,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течение 18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дня, следующего за днем установления факта недостижения получателем гранта значения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принимает в форме приказа решение о применении к получателю гранта меры ответственности в виде возврата в краевой бюджет гранта.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размера гранта, подлежащего возврату в краевой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осуществляется по следующий формуле: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(1-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</w:rPr>
        <w:t xml:space="preserve">), (3)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25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где: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325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– размер гранта, предоставленного получателю гранта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/>
        <w:t xml:space="preserve">с соглашением;</w:t>
      </w:r>
      <w:r>
        <w:rPr>
          <w:rFonts w:ascii="Times New Roman" w:hAnsi="Times New Roman" w:cs="Times New Roman"/>
          <w:color w:val="000000" w:themeColor="text1"/>
          <w:lang w:val="ru-RU"/>
        </w:rPr>
      </w:r>
    </w:p>
    <w:p>
      <w:pPr>
        <w:pStyle w:val="1325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F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– фактически достигнутое значение результата предоставления гранта;</w:t>
      </w:r>
      <w:r>
        <w:rPr>
          <w:rFonts w:ascii="Times New Roman" w:hAnsi="Times New Roman" w:cs="Times New Roman"/>
          <w:color w:val="000000" w:themeColor="text1"/>
          <w:lang w:val="ru-RU"/>
        </w:rPr>
      </w:r>
    </w:p>
    <w:p>
      <w:pPr>
        <w:pStyle w:val="1325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– плановое значение результата предоставления гранта, установленное соглашением.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 рабочих дней со дня, следующего за днем принятия решения, указанного в абзаце первом настоящего пункта, направляет получателю гранта требование почтовым отправлением с уведомлением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о вручении.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в течение 10 рабочих дней со дня получения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требования обязан произвести возврат в краевой бюджет гранта в размере, указанном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требовании.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4.11. Основанием для освобождения получателя гранта от возврата гранта в краевой бюджет в случае недостижения значения результата предоставления гранта, установ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ленного в соглашении, является документально подтвержденное получателем гранта наступление обстоятельств непреодолимой силы, имеющих чрезвычайный, непредотвратимый характер, препятствующих исполнению обязательств в части достижения значения результата пред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оставления гранта, установленного в соглашении (далее – обстоятельства непреодолимой силы).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недостижения значения результата предоставления гранта,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установленного в соглашении, по причине наступления обстоятельств непреодолимой силы получатель гра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нта одновременно с представлением отчета о результате представляет в министерство документы, подтверждающие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их наступление.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документов, подтверждающих наступление обстоятельств непреодолимой силы, министерство в течение 20 рабочих дней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со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ня, следующего за днем поступления данных документов, рассматривает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их и принимает в форме приказа решение об освобождении (об отказе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освобождении) получателя гранта от возврата гранта в краевой бюджет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получателю гранта письменное уведомлени</w:t>
      </w:r>
      <w:r>
        <w:rPr>
          <w:rFonts w:ascii="Times New Roman" w:hAnsi="Times New Roman" w:cs="Times New Roman"/>
          <w:sz w:val="28"/>
          <w:szCs w:val="28"/>
        </w:rPr>
        <w:t xml:space="preserve">е об освобождении</w:t>
      </w:r>
      <w:r>
        <w:rPr>
          <w:rFonts w:ascii="Times New Roman" w:hAnsi="Times New Roman" w:cs="Times New Roman"/>
          <w:sz w:val="28"/>
          <w:szCs w:val="28"/>
        </w:rPr>
        <w:br/>
        <w:t xml:space="preserve">(об отказе в освобождении) получателя гранта от возврата гранта в краевой бюджет почтовым отправлением с уведомлением о вручении.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4.12. Основанием для неприменения к получателю гранта меры ответственности за нарушение условия, предусмотре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нного подпунктом 4 пункта 3.1 Порядка, является одновременное наступление следующих условий: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достижение значения результата предоставления гранта на дату достижения значения результата предоставления гранта;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на дату достижения значения результата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гранта неиспользованного остатка гранта, возникшего в случае, если общая стоимость фактически произведенных затрат на приобретение оборудования, строительных материалов, изделий, пожарного оборудования, пожарного снаряжения, сложилась меньше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их планового значения.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Неиспользованный остаток гранта подлежит возврату в краевой бюджет получателем гранта в срок не позднее 15 рабочих дней со дня, следующего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за днем истечения срока использования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sectPr>
          <w:headerReference w:type="default" r:id="rId12"/>
          <w:headerReference w:type="first" r:id="rId13"/>
          <w:footerReference w:type="default" r:id="rId27"/>
          <w:footerReference w:type="first" r:id="rId28"/>
          <w:footnotePr/>
          <w:endnotePr/>
          <w:type w:val="nextPage"/>
          <w:pgSz w:w="11906" w:h="16838" w:orient="portrait"/>
          <w:pgMar w:top="1134" w:right="851" w:bottom="822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4535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 отбора получателей указанных грантов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40" w:lineRule="auto"/>
        <w:widowControl w:val="off"/>
        <w:tabs>
          <w:tab w:val="left" w:pos="368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министерство сельского хозяйства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954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участие в отборе получателей грантов в форме субсидий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грантов в форме субсидий садоводческим, огородническим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екоммерческим товариществам на приобретение оборудования, и (или) строительных материалов, и (или) изделий 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объектов водоснабжения и (или) электросетевого хозяйства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приобретение пожарного оборудования,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ожарного снаряжения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4535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Настоящим заявляется о намерении участвовать в отборе получателей грантов 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(далее – отбор, грант)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Порядком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грантов в форме субсидий садоводческим, огородническим некоммерческим товариществам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приобретение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изделий для проведения работ по ремонту дорог и (или) объектов водоснабжения и (или) электросетевог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утвержденным приказом министерства сельского хозяйства Красноярского края от 07.04.2025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№ 79-339-о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(далее – Порядок, министерство).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5"/>
        </w:numPr>
        <w:contextualSpacing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Информация об участнике отбора: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отбора:_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сокращенное наименование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отбора:_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муниципальное образование Красноярского края, на территории которого зарегистрирован и (или) осуществляет деятельность участник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бора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основной государственный регистрационный номер участника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отбора: 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1"/>
        </w:numPr>
        <w:contextualSpacing/>
        <w:ind w:hanging="1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идентификационный номер налогоплательщика: 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hanging="1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дата и код причины постановки на учет в налоговом органе: _______________________________________________________________;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юридического лица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контактного телефона для направления юридически значимых сообщений: _________________________________________________________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70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почтовый адрес для направления юридически значимых сообщений: 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для направления юридически значимых сообщений: _________________________________________________________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руководителе: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фамилия, имя, отчество (при наличии) 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идентификационный 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 налогоплательщика 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должность ___________________________________________________;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документами: 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счетах в соответствии с законодательством Российской Федерации для перечисления гранта: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наименование банка 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 w:right="-1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БИК банка 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расчетный счет 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 корреспондентский счет 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4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лице, уполномоченном на подписание соглашения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о предоставлении гранта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соглашение):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фамилия, имя, отчество (при наличии) 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должность (при наличии) ______________________________________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реквизиты документа о полномочиях (дата, номер)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_________________.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2. Настоящим подтверждается соо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тветствие требованиям, указанным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пункте 2.10 Порядка: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участник отбора не является иностранным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юридическим лицом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едерации </w:t>
      </w:r>
      <w:hyperlink r:id="rId46" w:tooltip="consultantplus://offline/ref=7C774CE00794CB835425A52E449EDCB62B475724BC7A291CA41706A887D846766BCD4975344004A21C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 по состоян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ию на дату не ранее первого числа месяца, в котором направляется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об участии в отборе (далее – заявка)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 экстремистской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еятельности или терроризму,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участник отбора не находится в составляемых в рамках реализации полномочий, предусмотренных </w:t>
      </w:r>
      <w:hyperlink r:id="rId47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массового уничтожения,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 участник отбора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на основании иных нормативных правовых актов Красноярского края на цели, установленные пун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ктом 1.3 Порядка, по состоянию на первое число месяца,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котором направляется заявка;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участник отбора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от 14.07.2022 № 255-ФЗ «О контроле за деятельностью лиц, находящихся под иностранн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 влиянием» по 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6) деятельность участника отбора не приостановлена в порядке, предусмотренном законодательством Российской Федерации, по состоянию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на дату не ранее первого чис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7) у участника отбора отсутствуют просроченная задолженность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по возврату в краевой бюджет субсидий, в том числе грантов в форме субсидий, бюджетных инвестиций, предоставленных в том числе в соответствии с иными пра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вовыми актами, а также иная просроченная (неурегулированная) задолженность по денежным обязательствам перед Красноярским краем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по состоянию на первое число месяца, в котором направляется заявка.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 Настоящим принимается обязательство соответствовать услови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ю предоставления гранта, предусмотренному подпунктом 1 пункта 3.1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состоянию на дату не ранее первого числа месяца заключения согла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том числе следующим требованиям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получатель гранта не является иностранным юридическим лицом,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том числе офшорной компанией;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получатель гранта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получатель гранта не находится в составляемых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</w:t>
      </w:r>
      <w:hyperlink r:id="rId48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</w:t>
      </w:r>
      <w:r>
        <w:rPr>
          <w:rFonts w:ascii="Times New Roman" w:hAnsi="Times New Roman" w:cs="Times New Roman"/>
          <w:sz w:val="28"/>
          <w:szCs w:val="28"/>
        </w:rPr>
        <w:t xml:space="preserve">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получатель гранта не получает средства из краевого бюджета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1.3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получатель гранта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Федеральным </w:t>
      </w:r>
      <w:hyperlink r:id="rId49" w:tooltip="consultantplus://offline/ref=7C774CE00794CB835425A52E449EDCB62B40552FBE79291CA41706A887D8467679CD117935461AA21DC9D6BB71rCm8C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деятельность получателя гранта </w:t>
      </w:r>
      <w:r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Настоящим выражается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включение в соглашение положений о своем согласии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 проверок министерством соблюдения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получателем гранта порядка и услов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ий предоставления гранта, в том числе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части достижения результатов предоставления гранта, в соответствии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с бюджетными полномочиями главного распорядителя бюджетных средств,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а также проверок Счетной палатой Красноярского края, службой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финансово-экономичес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кого контроля и контроля в сфере закупок Красноярского края в соответствии со 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Настоящим выражается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публикацию (размещение)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информационно-телекоммуникационной сети «Интернет»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нформации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результатом предоставления гранта.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Настоящим подтверждается полнота и достоверность сведений, содерж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ащихся в заявке.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В соответствии со статьей 9 Федерального закона от 27.07.2006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№ 152-ФЗ «О персональных данных» выражаю свое согласие министерству (адрес юридического лица: 660009, г. Красноярск, ул. Ленина, д. 125)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автоматизированную, а также без 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пользования средств автоматизации обработку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лица, уполномоченного участником отбора, указанных в заявке, а именно: сбор,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запись, систематизацию, накопление, хранение, уточнение (обновление, изменение), извлечение, использование, передач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 обработки персональных данных: реализация министерством полномочий, связанных с предоставлением гранта.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даты подписания настоящего заявления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течение сроков хранения документов, содержащих указанную в абзаце первом настоящего пункта информацию, определяемых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законодательством Российской Федерации, или до дня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отзыва на основании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моего письменного заявления в произвольной форме.</w:t>
      </w:r>
      <w:r>
        <w:rPr>
          <w:rFonts w:ascii="Times New Roman" w:hAnsi="Times New Roman" w:eastAsia="Times New Roman" w:cs="Times New Roman"/>
          <w:vertAlign w:val="super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лицо, уполномоченное им                                                                        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6378" w:firstLine="425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(ФИО)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i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«___» _______ 20__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360"/>
        <w:jc w:val="both"/>
        <w:spacing w:after="0" w:line="240" w:lineRule="auto"/>
        <w:widowControl w:val="off"/>
        <w:tabs>
          <w:tab w:val="left" w:pos="31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Наименование муниципального района, муниципального округа, городского округа.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Адрес юридического лица в соответствии с данными, содержащимися в Едином государственном реестре юридических лиц.</w:t>
      </w:r>
      <w:bookmarkStart w:id="1" w:name="undefined"/>
      <w:r/>
      <w:bookmarkEnd w:id="1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Заполняется в случае подписания соглашения уполномоченным лицом.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426"/>
        <w:spacing w:after="0" w:line="240" w:lineRule="auto"/>
        <w:rPr>
          <w:sz w:val="20"/>
        </w:rPr>
      </w:pPr>
      <w:r>
        <w:rPr>
          <w:sz w:val="20"/>
          <w:vertAlign w:val="superscript"/>
        </w:rPr>
        <w:t xml:space="preserve">4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Заполняется лицом, уполномоченным участником отбора.</w:t>
      </w:r>
      <w:r>
        <w:rPr>
          <w:sz w:val="20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widowControl w:val="off"/>
        <w:sectPr>
          <w:headerReference w:type="default" r:id="rId14"/>
          <w:headerReference w:type="first" r:id="rId15"/>
          <w:footerReference w:type="default" r:id="rId29"/>
          <w:footerReference w:type="first" r:id="rId30"/>
          <w:footnotePr/>
          <w:endnotePr/>
          <w:type w:val="nextPage"/>
          <w:pgSz w:w="11906" w:h="16838" w:orient="portrait"/>
          <w:pgMar w:top="1134" w:right="851" w:bottom="822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4252"/>
        <w:spacing w:after="0" w:line="240" w:lineRule="auto"/>
        <w:tabs>
          <w:tab w:val="left" w:pos="73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 расходов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приобретение оборудования, и (или) строительных материалов,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(или) изделий для проведения работ по ремонту дорог, и (или) объектов водоснабжения, и (или) электросетевого хозяйства и (или) приобретение пожарного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6"/>
        <w:jc w:val="both"/>
        <w:rPr>
          <w:rFonts w:ascii="Times New Roman" w:hAnsi="Times New Roman" w:cs="Times New Roman"/>
          <w:szCs w:val="20"/>
          <w:highlight w:val="white"/>
        </w:rPr>
      </w:pPr>
      <w:r>
        <w:rPr>
          <w:rFonts w:ascii="Times New Roman" w:hAnsi="Times New Roman" w:cs="Times New Roman"/>
          <w:szCs w:val="20"/>
          <w:highlight w:val="white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Cs w:val="20"/>
          <w:highlight w:val="white"/>
        </w:rPr>
        <w:t xml:space="preserve">__________________</w:t>
      </w:r>
      <w:r>
        <w:rPr>
          <w:rFonts w:ascii="Times New Roman" w:hAnsi="Times New Roman" w:cs="Times New Roman"/>
          <w:szCs w:val="2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(полное наименование садоводческого, огороднического некоммерческого товарищества)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(далее – некоммерческое товарищество)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29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6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мероприятий, для которых требуется приобретение оборудования, и (или) строительных материалов, и (и</w:t>
      </w:r>
      <w:r>
        <w:rPr>
          <w:rFonts w:ascii="Times New Roman" w:hAnsi="Times New Roman" w:cs="Times New Roman"/>
          <w:sz w:val="28"/>
          <w:szCs w:val="28"/>
        </w:rPr>
        <w:t xml:space="preserve">ли) изделий для проведения работ по ремонту дорог, и (или) объектов водоснабжения, и (или) электросетевого хозяйства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приобретение пожарного оборудования, пожарного снаряжения для проведения противопожарных мероприятий: 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305"/>
        <w:ind w:left="0" w:right="-1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2. Количество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садовых или огородных земельных участков, расположенных на территории некоммерческого товарищества, единиц: _____ 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305"/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Количество садовых или огородных земельных участков, фактически используемых на территории некоммерческого товарищества, единиц: 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305"/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граждан, обладающих правом участия в некоммерческом товариществе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дату принятия решения, установл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енного абзацем вторым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3 пункта 2.11 Порядка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некоммерческого товарищества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утвержденного приказом министерства сельского хозяйства Красноярского края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07.04.2025 №</w:t>
      </w:r>
      <w:r>
        <w:rPr>
          <w:rFonts w:ascii="Times New Roman" w:hAnsi="Times New Roman"/>
          <w:bCs/>
          <w:sz w:val="28"/>
          <w:szCs w:val="28"/>
        </w:rPr>
        <w:t xml:space="preserve"> 79-339-о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(далее – грант)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единиц: __________________________</w:t>
      </w:r>
      <w: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305"/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садовых или огородных земельных участков, расположенных на территории некоммерческого товарищества, для которых запрашивается грант,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единиц:_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Кадастровый номер (кадастровые номера)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(земельных участков) общего назначения, для которого (которых) </w:t>
      </w:r>
      <w:r>
        <w:rPr>
          <w:rStyle w:val="1283"/>
          <w:rFonts w:ascii="Times New Roman" w:hAnsi="Times New Roman" w:eastAsia="Times New Roman" w:cs="Times New Roman"/>
          <w:sz w:val="28"/>
          <w:szCs w:val="28"/>
          <w:vertAlign w:val="baseline"/>
        </w:rPr>
        <w:t xml:space="preserve">планируется приобретение строительных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 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Кадастровый номер (кадастровые номера) объектов электросетевого хозяйства, объектов водоснабжения,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которого (которых) </w:t>
      </w:r>
      <w:r>
        <w:rPr>
          <w:rStyle w:val="1283"/>
          <w:rFonts w:ascii="Times New Roman" w:hAnsi="Times New Roman" w:eastAsia="Times New Roman" w:cs="Times New Roman"/>
          <w:sz w:val="28"/>
          <w:szCs w:val="28"/>
          <w:vertAlign w:val="baseline"/>
        </w:rPr>
        <w:t xml:space="preserve">планируется приобретение оборудования и (или) изделий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работ по ремонту объектов водоснабжения, и (или) электросетево</w:t>
      </w:r>
      <w:r>
        <w:rPr>
          <w:rFonts w:ascii="Times New Roman" w:hAnsi="Times New Roman" w:cs="Times New Roman"/>
          <w:sz w:val="28"/>
          <w:szCs w:val="28"/>
        </w:rPr>
        <w:t xml:space="preserve">го хозяйства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305"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8. Краткая характеристика текущего состояния дорог и 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объектов водоснабжения и (или) электросетевого хозяйства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</w:r>
    </w:p>
    <w:p>
      <w:pPr>
        <w:pStyle w:val="1305"/>
        <w:ind w:left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___________________________________________________________________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</w:r>
    </w:p>
    <w:p>
      <w:pPr>
        <w:pStyle w:val="1305"/>
        <w:ind w:left="0"/>
        <w:jc w:val="both"/>
        <w:spacing w:after="0" w:line="240" w:lineRule="auto"/>
        <w:widowControl w:val="off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___________________________________________________________________.</w:t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  <w:lang w:eastAsia="ru-RU"/>
        </w:rPr>
        <w:t xml:space="preserve">(указывается наименование, протяженность и техническое состояние дорог, объектов электросетевого хозяйства, водоснабжения, для которых планируется приобретение оборудования, строительных </w:t>
      </w:r>
      <w:r>
        <w:rPr>
          <w:rFonts w:ascii="Times New Roman" w:hAnsi="Times New Roman" w:eastAsia="Times New Roman" w:cs="Times New Roman"/>
          <w:spacing w:val="2"/>
          <w:sz w:val="20"/>
          <w:szCs w:val="20"/>
          <w:lang w:eastAsia="ru-RU"/>
        </w:rPr>
        <w:t xml:space="preserve">материалов, изделий)</w:t>
      </w:r>
      <w:r>
        <w:rPr>
          <w:rFonts w:ascii="Times New Roman" w:hAnsi="Times New Roman" w:cs="Times New Roman"/>
          <w:spacing w:val="2"/>
          <w:sz w:val="20"/>
          <w:szCs w:val="20"/>
        </w:rPr>
      </w:r>
    </w:p>
    <w:p>
      <w:p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Информация о получение гранта участником отбора в течение двух лет, предшествующих году предоставления гранта: 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(указывается год получения гранта с наименованием мероприятий, проведенных с его участием)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9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8"/>
        <w:gridCol w:w="3323"/>
        <w:gridCol w:w="1779"/>
        <w:gridCol w:w="1984"/>
        <w:gridCol w:w="1766"/>
      </w:tblGrid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23" w:type="dxa"/>
            <w:vMerge w:val="restart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оборудования, строительных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изделий, пожарного оборудования, пожарного снаряжения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gridSpan w:val="3"/>
            <w:tcW w:w="5529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23" w:type="dxa"/>
            <w:vMerge w:val="continue"/>
            <w:textDirection w:val="lrTb"/>
            <w:noWrap w:val="false"/>
          </w:tcPr>
          <w:p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05"/>
              <w:ind w:left="0"/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собственных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(не менее 10 % от общей стоимости)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(гранта)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200 000,0 рублей)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3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57"/>
        </w:trPr>
        <w:tc>
          <w:tcPr>
            <w:tcW w:w="708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3" w:type="dxa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3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83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3" w:type="dxa"/>
            <w:vMerge w:val="restart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vMerge w:val="restart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vMerge w:val="restart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3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2"/>
            <w:tcW w:w="4031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9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1295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5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Участник отбора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или лицо, уполномоченное 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ab/>
        <w:t xml:space="preserve">(ФИО)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Электронная подпись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«___» _______ 20__г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5"/>
        <w:ind w:firstLine="5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Заполняется в случае, если право участ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ника отбора и (или) лиц, являющихся собственниками (правообладателями) земельных участков, расположенных в пределах участника отбора, на земельный участок (земельные участки) общего назначения зарегистрировано в Едином государственном реестре недвижимости.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1295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Заполняется в случае, если право собственности участника отбора и (или) лиц, являющихся собственниками (правообладателями) земельных участков, расположенных в пределах участника отбора,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br/>
        <w:t xml:space="preserve">на объекты электросетевого хозяйства или объекты водоснабжения, заре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гистрировано в Едином государственном реестре недвижимости.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Указывается в соответствии с П</w:t>
      </w:r>
      <w:hyperlink w:tooltip="#P685" w:anchor="P685" w:history="1">
        <w:r>
          <w:rPr>
            <w:rFonts w:ascii="Times New Roman" w:hAnsi="Times New Roman" w:cs="Times New Roman"/>
            <w:sz w:val="20"/>
            <w:szCs w:val="20"/>
            <w:highlight w:val="white"/>
          </w:rPr>
          <w:t xml:space="preserve">еречнем</w:t>
        </w:r>
      </w:hyperlink>
      <w:r>
        <w:rPr>
          <w:rFonts w:ascii="Times New Roman" w:hAnsi="Times New Roman" w:cs="Times New Roman"/>
          <w:sz w:val="20"/>
          <w:szCs w:val="20"/>
          <w:highlight w:val="white"/>
        </w:rPr>
        <w:t xml:space="preserve"> оборудования, строительных материалов, изделий</w:t>
      </w:r>
      <w:r>
        <w:rPr>
          <w:rFonts w:ascii="Times New Roman" w:hAnsi="Times New Roman" w:cs="Times New Roman"/>
          <w:sz w:val="20"/>
          <w:szCs w:val="20"/>
          <w:highlight w:val="white"/>
        </w:rPr>
        <w:br/>
        <w:t xml:space="preserve">для проведения работ по ремонту дорог и (или) объектов водоснабжения и (или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) электросетевого хозяйства, пожарного оборудования, пожарного снаряжения для проведения противопожарных мероприятий в пределах соответствующего садоводческого, огороднического некоммерческого товарищества, утвержденным постановлением Правительства Красноя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рского края от 20.01.2025 № 11-п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first" r:id="rId16"/>
          <w:footnotePr/>
          <w:endnotePr/>
          <w:type w:val="nextPage"/>
          <w:pgSz w:w="11906" w:h="16838" w:orient="portrait"/>
          <w:pgMar w:top="1134" w:right="851" w:bottom="822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819" w:hanging="284"/>
        <w:spacing w:after="0" w:line="240" w:lineRule="auto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819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Конкурсный бюллетень № 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(полное наименование садоводческого, огороднического некоммерческого товарищества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br/>
        <w:t xml:space="preserve">(далее – участник отбора)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Предложение (заявка) на участие в отборе получателей грантов в форме субсидий на предоставление грантов в форме субсидий садоводческим, огородни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ческим некоммерческим товариществам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заявка) в соответствии с Порядком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грантов в форме субсидий 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доводческим, огородническим некоммерческим товариществам на приобретение оборудования,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строительных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материалов, и (или) изделий для проведения работ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по ремонту дорог и (или) объектов водоснабжения и (или) электросетевого хозяйства и (или) приобрете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и проведения отбора получателей указанных грантов в форме субсид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утвержденным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приказом министерства сельского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хозяйства Красноярского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Порядок, грант)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07.04.2025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№ 79-339-о.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мероприятий, для которых требуется грант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(приобретение оборудования, и (или) строительных материалов, и (или) изделий для проведения работ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br/>
        <w:t xml:space="preserve">по ремонту дорог, и (или) объектов водоснабжения, и (или) электросетевого хозяйства и (ил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и) пожарного оборудования, пожарного снаряжения для проведения противопожарных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мероприятий)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Общая стоимость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изделий для проведения работ по ремонту дорог, и (или) объектов водоснабжения, и (или) эл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ектросетевого хозяйства и (или) пожарного оборудования, пожарного снаряжения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проведения противопожарных мероприятий в пределах территории соответствующего садоводческого, огороднического некоммерческого товарищества (далее – некоммерческое товарищество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_______________________________________________________  _____________________________________________________________ рублей, в том числе за счет собственных участника отбора __________________________ 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  рублей.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Сумма гранта, запрашиваемая участником отбора 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Оценка заявки участника отбора в баллах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с критериями оценки заявок: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W w:w="10247" w:type="dxa"/>
        <w:tblInd w:w="-28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2272"/>
        <w:gridCol w:w="1843"/>
        <w:gridCol w:w="1134"/>
        <w:gridCol w:w="1843"/>
        <w:gridCol w:w="1316"/>
        <w:gridCol w:w="1273"/>
      </w:tblGrid>
      <w:tr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Наименование критерия оценки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заявок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Значение критерия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Оценка,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Присвоенный балл участнику отбора,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Весовое значение критерия в общей оценке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Итоговая оценка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с учетом весового значения,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2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restart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Объем собственных средств участника отбора, направленных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на приобретение оборудования,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(или) строительных материалов,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 (или) изделий для проведения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по ремонту дорог,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 (или) объектов водоснабжения,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 (или) электросетевого хозяйства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 (или) приобре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тение пожарного оборудования, пожарного снаряжения от стоимости сметы расходов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 приобретение 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(или) строительных материалов,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(или) изделий для проведения работ по ремонту дорог, и (или) объектов водоснабжения,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(или) электросетевого хоз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яйства и (или) приобретение пожарного оборудования, пожарного снаряжения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(%)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10,00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по 20,00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2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20,01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по 30,00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3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30,01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40,00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свыше 40,01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Доля садовых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или огородных земельных участков, фактически используемых гражданами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для ведения садоводства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огородничества, от количества садовых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или огородных земельных участков, расположенных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территории некоммерческого товарищества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 40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-266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40,01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right="-266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60,00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60,01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80,00 процентов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свыше 80,00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9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садовых или огородных земельных участков, расположенных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территории некоммерческого товарищества, для которых запрашивается грант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-46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 150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right="-46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единиц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более 150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граждан, обладающих правом участия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в некоммерческом товариществе,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дату принятия решения, установленного абзацем вторым подпункта 3 пункта 2.11 Порядка (далее – члены товарищества)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-266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0 по 50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right="18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членов товарищества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12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51 по 150 членов товарищества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151 по 500 членов товарищества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500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1000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членов товарищества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более 1000 членов товарищества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9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Получение гранта участником отбора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двух лет, предшествующих году предоставления гранта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>
          <w:trHeight w:val="19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Итоговое количество баллов с учетом весового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1320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669"/>
        <w:gridCol w:w="2126"/>
        <w:gridCol w:w="24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(заявок) участников отборов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296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(заявок) участников отборов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Style w:val="1296"/>
              <w:ind w:right="-470"/>
              <w:jc w:val="both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325"/>
        <w:ind w:right="-1"/>
        <w:jc w:val="both"/>
        <w:rPr>
          <w:rFonts w:ascii="Times New Roman" w:hAnsi="Times New Roman" w:cs="Times New Roman"/>
          <w:color w:val="000000" w:themeColor="text1"/>
          <w:highlight w:val="white"/>
          <w:lang w:val="ru-RU"/>
        </w:rPr>
      </w:pPr>
      <w:r>
        <w:rPr>
          <w:rFonts w:ascii="Times New Roman" w:hAnsi="Times New Roman" w:eastAsia="Times New Roman" w:cs="Times New Roman"/>
          <w:highlight w:val="white"/>
          <w:vertAlign w:val="superscript"/>
          <w:lang w:val="ru-RU"/>
        </w:rPr>
        <w:t xml:space="preserve">1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t xml:space="preserve">онкурсная комиссия для рассмотрения и оценки предложений (заявок) участников отборов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t xml:space="preserve">для предоставления государственной поддержки в сфере садоводства и огородничества выбирают оценку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br/>
        <w:t xml:space="preserve">в графе 4 в соответствии со значением критерия в графе 3 и ставит выбранное значение в </w:t>
      </w:r>
      <w:hyperlink w:tooltip="#P1159" w:anchor="P1159" w:history="1">
        <w:r>
          <w:rPr>
            <w:rFonts w:ascii="Times New Roman" w:hAnsi="Times New Roman" w:eastAsia="Times New Roman" w:cs="Times New Roman"/>
            <w:color w:val="000000" w:themeColor="text1"/>
            <w:highlight w:val="white"/>
            <w:lang w:val="ru-RU"/>
          </w:rPr>
          <w:t xml:space="preserve">графу 5</w:t>
        </w:r>
      </w:hyperlink>
      <w:r>
        <w:rPr>
          <w:rFonts w:ascii="Times New Roman" w:hAnsi="Times New Roman" w:cs="Times New Roman"/>
          <w:color w:val="000000" w:themeColor="text1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  <w:lang w:val="ru-RU"/>
        </w:rPr>
      </w:r>
    </w:p>
    <w:p>
      <w:pPr>
        <w:pStyle w:val="1325"/>
        <w:ind w:right="-1"/>
        <w:jc w:val="both"/>
        <w:rPr>
          <w:rFonts w:ascii="Times New Roman" w:hAnsi="Times New Roman" w:eastAsia="Times New Roman" w:cs="Times New Roman"/>
          <w:highlight w:val="white"/>
          <w:vertAlign w:val="superscript"/>
          <w:lang w:val="ru-RU"/>
        </w:rPr>
      </w:pPr>
      <w:r>
        <w:rPr>
          <w:rFonts w:ascii="Times New Roman" w:hAnsi="Times New Roman" w:eastAsia="Times New Roman" w:cs="Times New Roman"/>
          <w:highlight w:val="white"/>
          <w:vertAlign w:val="superscript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t xml:space="preserve">Итоговое количество балл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val="ru-RU"/>
        </w:rPr>
        <w:t xml:space="preserve">ов в строке 6 рассчитывается путем суммирования оценок каждого из 5 критериев отбора.</w:t>
      </w:r>
      <w:r>
        <w:rPr>
          <w:rFonts w:ascii="Times New Roman" w:hAnsi="Times New Roman" w:eastAsia="Times New Roman" w:cs="Times New Roman"/>
          <w:highlight w:val="white"/>
          <w:vertAlign w:val="superscript"/>
          <w:lang w:val="ru-RU"/>
        </w:rPr>
      </w:r>
    </w:p>
    <w:p>
      <w:pPr>
        <w:ind w:left="4251" w:right="-470" w:firstLine="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ectPr>
          <w:headerReference w:type="default" r:id="rId17"/>
          <w:headerReference w:type="first" r:id="rId18"/>
          <w:footerReference w:type="default" r:id="rId31"/>
          <w:footerReference w:type="first" r:id="rId32"/>
          <w:footnotePr/>
          <w:endnotePr/>
          <w:type w:val="nextPage"/>
          <w:pgSz w:w="11906" w:h="16838" w:orient="portrait"/>
          <w:pgMar w:top="1276" w:right="851" w:bottom="538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251" w:right="-470" w:firstLine="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5"/>
        <w:ind w:left="4251" w:firstLine="1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1295"/>
        <w:ind w:left="3686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12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Рейтинг участников отбора,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рекомендованных для предоставления грантов в форме субсидий садоводческим, огородническим некоммерческим товариществам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firstLine="540"/>
        <w:jc w:val="both"/>
        <w:rPr>
          <w:rFonts w:ascii="Times New Roman" w:hAnsi="Times New Roman" w:cs="Times New Roman"/>
          <w:strike/>
          <w:sz w:val="10"/>
          <w:szCs w:val="10"/>
        </w:rPr>
      </w:pPr>
      <w:r>
        <w:rPr>
          <w:rFonts w:ascii="Times New Roman" w:hAnsi="Times New Roman" w:cs="Times New Roman"/>
          <w:strike/>
          <w:sz w:val="10"/>
          <w:szCs w:val="10"/>
        </w:rPr>
      </w:r>
      <w:r>
        <w:rPr>
          <w:rFonts w:ascii="Times New Roman" w:hAnsi="Times New Roman" w:cs="Times New Roman"/>
          <w:strike/>
          <w:sz w:val="10"/>
          <w:szCs w:val="10"/>
        </w:rPr>
      </w:r>
    </w:p>
    <w:tbl>
      <w:tblPr>
        <w:tblW w:w="9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3165"/>
        <w:gridCol w:w="2680"/>
        <w:gridCol w:w="3021"/>
      </w:tblGrid>
      <w:tr>
        <w:trPr>
          <w:trHeight w:val="819"/>
        </w:trPr>
        <w:tc>
          <w:tcPr>
            <w:tcW w:w="477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садоводческого, огороднического некоммерческого товарищества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33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29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4"/>
        </w:trPr>
        <w:tc>
          <w:tcPr>
            <w:tcW w:w="477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033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29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033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292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033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292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033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W w:w="2292" w:type="dxa"/>
            <w:textDirection w:val="lrTb"/>
            <w:noWrap w:val="false"/>
          </w:tcPr>
          <w:p>
            <w:pPr>
              <w:pStyle w:val="1295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</w:tbl>
    <w:p>
      <w:pPr>
        <w:pStyle w:val="1325"/>
        <w:ind w:right="-1"/>
        <w:jc w:val="both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1325"/>
        <w:ind w:right="-1"/>
        <w:jc w:val="both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tbl>
      <w:tblPr>
        <w:tblStyle w:val="1320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2126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1296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296"/>
              <w:ind w:right="-470"/>
              <w:jc w:val="both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1325"/>
        <w:ind w:right="-1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</w:r>
      <w:r>
        <w:rPr>
          <w:rFonts w:ascii="Times New Roman" w:hAnsi="Times New Roman" w:eastAsia="Times New Roman" w:cs="Times New Roman"/>
          <w:vertAlign w:val="superscript"/>
        </w:rPr>
      </w:r>
    </w:p>
    <w:p>
      <w:pPr>
        <w:pStyle w:val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535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</w:rPr>
        <w:sectPr>
          <w:headerReference w:type="default" r:id="rId19"/>
          <w:headerReference w:type="first" r:id="rId20"/>
          <w:footerReference w:type="default" r:id="rId33"/>
          <w:footerReference w:type="first" r:id="rId34"/>
          <w:footnotePr/>
          <w:endnotePr/>
          <w:type w:val="nextPage"/>
          <w:pgSz w:w="11906" w:h="16838" w:orient="portrait"/>
          <w:pgMar w:top="0" w:right="851" w:bottom="822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соответствующего садов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5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Реестр участников отбора,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рекомендованных для предоставления грантов в форме субсидий садоводческим, огородническим некоммерчески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товариществам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приобретение оборудования, и (или) строительных материалов,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изделий для проведения работ по ремонту дороги (или) объектов водоснабжения и (или) электросетевого хозяйства и (или) приобретение пожарного оборудования, пожарного снар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35"/>
        <w:gridCol w:w="4712"/>
        <w:gridCol w:w="3990"/>
      </w:tblGrid>
      <w:tr>
        <w:trPr>
          <w:trHeight w:val="819"/>
        </w:trPr>
        <w:tc>
          <w:tcPr>
            <w:tcW w:w="65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3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садоводческого, огороднического некоммерческого товарищества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780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4"/>
        </w:trPr>
        <w:tc>
          <w:tcPr>
            <w:tcW w:w="65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3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80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5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3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80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5"/>
        </w:trPr>
        <w:tc>
          <w:tcPr>
            <w:tcW w:w="65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3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80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52" w:type="dxa"/>
            <w:textDirection w:val="lrTb"/>
            <w:noWrap w:val="false"/>
          </w:tcPr>
          <w:p>
            <w:pPr>
              <w:pStyle w:val="1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83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80" w:type="dxa"/>
            <w:textDirection w:val="lrTb"/>
            <w:noWrap w:val="false"/>
          </w:tcPr>
          <w:p>
            <w:pPr>
              <w:pStyle w:val="12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320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2126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1296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6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296"/>
              <w:ind w:right="-470"/>
              <w:jc w:val="both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129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535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</w:rPr>
        <w:sectPr>
          <w:headerReference w:type="default" r:id="rId21"/>
          <w:headerReference w:type="first" r:id="rId22"/>
          <w:footerReference w:type="default" r:id="rId35"/>
          <w:footerReference w:type="first" r:id="rId36"/>
          <w:footnotePr/>
          <w:endnotePr/>
          <w:type w:val="nextPage"/>
          <w:pgSz w:w="11905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25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Порядку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проведения работ по ремонту дорог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объектов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252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электросетевого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(или) приобретение пожарного оборудования, пожарного снаряжения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проведения противопожарных мероприятий в пределах территории соответствующего садов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5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Сводный перечень получателей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5"/>
        <w:ind w:right="-4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форме субсидий садоводческим, огородническим некоммерческим товариществам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грантов на приоб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7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45"/>
        <w:gridCol w:w="1276"/>
        <w:gridCol w:w="3260"/>
        <w:gridCol w:w="1984"/>
      </w:tblGrid>
      <w:tr>
        <w:trPr>
          <w:trHeight w:val="142"/>
        </w:trPr>
        <w:tc>
          <w:tcPr>
            <w:shd w:val="clear" w:color="ffffff" w:fill="ffffff"/>
            <w:tcW w:w="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садоводческого, огороднического некоммерческого товарищества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Общая сумма затрат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на приобретение оборудов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(или) строительных материалов,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(или) изделий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проведения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по ремонту дорог,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(или) объектов водоснабжения,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(или) электросетевого хозяйства и (или) приобретение пожарного оборудования, пожарного снаряжения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проведения противопожарных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в пределах территории соответствующего садоводческого, огороднического некоммерческого товарищества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гранта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в форме субсидии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(не более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200 000,0 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W w:w="70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06"/>
        </w:trPr>
        <w:tc>
          <w:tcPr>
            <w:shd w:val="clear" w:color="ffffff" w:fill="ffffff"/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W w:w="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80"/>
        </w:trPr>
        <w:tc>
          <w:tcPr>
            <w:gridSpan w:val="3"/>
            <w:shd w:val="clear" w:color="ffffff" w:fill="ffffff"/>
            <w:tcW w:w="44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6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 лицо, уполномоченное им      __________________         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подпись)  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(ФИО)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296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first" r:id="rId23"/>
      <w:footnotePr/>
      <w:endnotePr/>
      <w:type w:val="nextPage"/>
      <w:pgSz w:w="11905" w:h="16838" w:orient="portrait"/>
      <w:pgMar w:top="1134" w:right="850" w:bottom="1134" w:left="1701" w:header="17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2000603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  <w:tabs>
        <w:tab w:val="left" w:pos="2499" w:leader="none"/>
        <w:tab w:val="clear" w:pos="4677" w:leader="none"/>
        <w:tab w:val="clear" w:pos="9355" w:leader="none"/>
      </w:tabs>
    </w:pPr>
    <w:r>
      <w:tab/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  <w:tabs>
        <w:tab w:val="left" w:pos="2499" w:leader="none"/>
        <w:tab w:val="clear" w:pos="4677" w:leader="none"/>
        <w:tab w:val="clear" w:pos="9355" w:leader="none"/>
      </w:tabs>
    </w:pPr>
    <w:r>
      <w:tab/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>
      <w:t xml:space="preserve">2</w:t>
    </w:r>
    <w:r/>
  </w:p>
  <w:p>
    <w:pPr>
      <w:pStyle w:val="1303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303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303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78466"/>
      <w:docPartObj>
        <w:docPartGallery w:val="Page Numbers (Top of Page)"/>
        <w:docPartUnique w:val="true"/>
      </w:docPartObj>
      <w:rPr/>
    </w:sdtPr>
    <w:sdtContent>
      <w:p>
        <w:pPr>
          <w:pStyle w:val="13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303"/>
      <w:jc w:val="center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bookmarkStart w:id="0" w:name="_GoBack"/>
    <w:r/>
    <w:bookmarkEnd w:id="0"/>
    <w:r/>
    <w:r/>
  </w:p>
  <w:p>
    <w:pPr>
      <w:pStyle w:val="130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1303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/>
    <w:r/>
  </w:p>
  <w:p>
    <w:pPr>
      <w:pStyle w:val="1303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0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3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highlight w:val="cy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1"/>
  </w:num>
  <w:num w:numId="2">
    <w:abstractNumId w:val="18"/>
  </w:num>
  <w:num w:numId="3">
    <w:abstractNumId w:val="21"/>
  </w:num>
  <w:num w:numId="4">
    <w:abstractNumId w:val="13"/>
  </w:num>
  <w:num w:numId="5">
    <w:abstractNumId w:val="33"/>
  </w:num>
  <w:num w:numId="6">
    <w:abstractNumId w:val="14"/>
  </w:num>
  <w:num w:numId="7">
    <w:abstractNumId w:val="41"/>
  </w:num>
  <w:num w:numId="8">
    <w:abstractNumId w:val="24"/>
  </w:num>
  <w:num w:numId="9">
    <w:abstractNumId w:val="11"/>
  </w:num>
  <w:num w:numId="10">
    <w:abstractNumId w:val="36"/>
  </w:num>
  <w:num w:numId="11">
    <w:abstractNumId w:val="8"/>
  </w:num>
  <w:num w:numId="12">
    <w:abstractNumId w:val="4"/>
  </w:num>
  <w:num w:numId="13">
    <w:abstractNumId w:val="12"/>
  </w:num>
  <w:num w:numId="14">
    <w:abstractNumId w:val="7"/>
  </w:num>
  <w:num w:numId="15">
    <w:abstractNumId w:val="6"/>
  </w:num>
  <w:num w:numId="16">
    <w:abstractNumId w:val="23"/>
  </w:num>
  <w:num w:numId="17">
    <w:abstractNumId w:val="16"/>
  </w:num>
  <w:num w:numId="18">
    <w:abstractNumId w:val="0"/>
  </w:num>
  <w:num w:numId="19">
    <w:abstractNumId w:val="19"/>
  </w:num>
  <w:num w:numId="20">
    <w:abstractNumId w:val="37"/>
  </w:num>
  <w:num w:numId="21">
    <w:abstractNumId w:val="10"/>
  </w:num>
  <w:num w:numId="22">
    <w:abstractNumId w:val="27"/>
  </w:num>
  <w:num w:numId="23">
    <w:abstractNumId w:val="22"/>
  </w:num>
  <w:num w:numId="24">
    <w:abstractNumId w:val="39"/>
  </w:num>
  <w:num w:numId="25">
    <w:abstractNumId w:val="35"/>
  </w:num>
  <w:num w:numId="26">
    <w:abstractNumId w:val="25"/>
  </w:num>
  <w:num w:numId="27">
    <w:abstractNumId w:val="30"/>
  </w:num>
  <w:num w:numId="28">
    <w:abstractNumId w:val="15"/>
  </w:num>
  <w:num w:numId="29">
    <w:abstractNumId w:val="34"/>
  </w:num>
  <w:num w:numId="30">
    <w:abstractNumId w:val="2"/>
  </w:num>
  <w:num w:numId="31">
    <w:abstractNumId w:val="1"/>
  </w:num>
  <w:num w:numId="32">
    <w:abstractNumId w:val="20"/>
  </w:num>
  <w:num w:numId="33">
    <w:abstractNumId w:val="9"/>
  </w:num>
  <w:num w:numId="34">
    <w:abstractNumId w:val="3"/>
  </w:num>
  <w:num w:numId="35">
    <w:abstractNumId w:val="38"/>
  </w:num>
  <w:num w:numId="36">
    <w:abstractNumId w:val="17"/>
  </w:num>
  <w:num w:numId="37">
    <w:abstractNumId w:val="32"/>
  </w:num>
  <w:num w:numId="38">
    <w:abstractNumId w:val="5"/>
  </w:num>
  <w:num w:numId="39">
    <w:abstractNumId w:val="26"/>
  </w:num>
  <w:num w:numId="40">
    <w:abstractNumId w:val="28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04" w:default="1">
    <w:name w:val="Normal"/>
    <w:qFormat/>
  </w:style>
  <w:style w:type="paragraph" w:styleId="1105">
    <w:name w:val="Heading 1"/>
    <w:basedOn w:val="1104"/>
    <w:next w:val="1104"/>
    <w:link w:val="11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106">
    <w:name w:val="Heading 2"/>
    <w:basedOn w:val="1104"/>
    <w:next w:val="1104"/>
    <w:link w:val="1309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1107">
    <w:name w:val="Heading 3"/>
    <w:basedOn w:val="1104"/>
    <w:next w:val="1104"/>
    <w:link w:val="11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108">
    <w:name w:val="Heading 4"/>
    <w:basedOn w:val="1104"/>
    <w:next w:val="1104"/>
    <w:link w:val="11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09">
    <w:name w:val="Heading 5"/>
    <w:basedOn w:val="1104"/>
    <w:next w:val="1104"/>
    <w:link w:val="11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10">
    <w:name w:val="Heading 6"/>
    <w:basedOn w:val="1104"/>
    <w:next w:val="1104"/>
    <w:link w:val="11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111">
    <w:name w:val="Heading 7"/>
    <w:basedOn w:val="1104"/>
    <w:next w:val="1104"/>
    <w:link w:val="11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112">
    <w:name w:val="Heading 8"/>
    <w:basedOn w:val="1104"/>
    <w:next w:val="1104"/>
    <w:link w:val="11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113">
    <w:name w:val="Heading 9"/>
    <w:basedOn w:val="1104"/>
    <w:next w:val="1104"/>
    <w:link w:val="11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14" w:default="1">
    <w:name w:val="Default Paragraph Font"/>
    <w:uiPriority w:val="1"/>
    <w:semiHidden/>
    <w:unhideWhenUsed/>
  </w:style>
  <w:style w:type="table" w:styleId="11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6" w:default="1">
    <w:name w:val="No List"/>
    <w:uiPriority w:val="99"/>
    <w:semiHidden/>
    <w:unhideWhenUsed/>
  </w:style>
  <w:style w:type="character" w:styleId="1117" w:customStyle="1">
    <w:name w:val="Heading 1 Char"/>
    <w:basedOn w:val="1114"/>
    <w:uiPriority w:val="9"/>
    <w:rPr>
      <w:rFonts w:ascii="Arial" w:hAnsi="Arial" w:eastAsia="Arial" w:cs="Arial"/>
      <w:sz w:val="40"/>
      <w:szCs w:val="40"/>
    </w:rPr>
  </w:style>
  <w:style w:type="character" w:styleId="1118" w:customStyle="1">
    <w:name w:val="Heading 3 Char"/>
    <w:basedOn w:val="1114"/>
    <w:uiPriority w:val="9"/>
    <w:rPr>
      <w:rFonts w:ascii="Arial" w:hAnsi="Arial" w:eastAsia="Arial" w:cs="Arial"/>
      <w:sz w:val="30"/>
      <w:szCs w:val="30"/>
    </w:rPr>
  </w:style>
  <w:style w:type="character" w:styleId="1119" w:customStyle="1">
    <w:name w:val="Heading 4 Char"/>
    <w:basedOn w:val="1114"/>
    <w:uiPriority w:val="9"/>
    <w:rPr>
      <w:rFonts w:ascii="Arial" w:hAnsi="Arial" w:eastAsia="Arial" w:cs="Arial"/>
      <w:b/>
      <w:bCs/>
      <w:sz w:val="26"/>
      <w:szCs w:val="26"/>
    </w:rPr>
  </w:style>
  <w:style w:type="character" w:styleId="1120" w:customStyle="1">
    <w:name w:val="Heading 5 Char"/>
    <w:basedOn w:val="1114"/>
    <w:uiPriority w:val="9"/>
    <w:rPr>
      <w:rFonts w:ascii="Arial" w:hAnsi="Arial" w:eastAsia="Arial" w:cs="Arial"/>
      <w:b/>
      <w:bCs/>
      <w:sz w:val="24"/>
      <w:szCs w:val="24"/>
    </w:rPr>
  </w:style>
  <w:style w:type="character" w:styleId="1121" w:customStyle="1">
    <w:name w:val="Heading 6 Char"/>
    <w:basedOn w:val="1114"/>
    <w:uiPriority w:val="9"/>
    <w:rPr>
      <w:rFonts w:ascii="Arial" w:hAnsi="Arial" w:eastAsia="Arial" w:cs="Arial"/>
      <w:b/>
      <w:bCs/>
      <w:sz w:val="22"/>
      <w:szCs w:val="22"/>
    </w:rPr>
  </w:style>
  <w:style w:type="character" w:styleId="1122" w:customStyle="1">
    <w:name w:val="Heading 7 Char"/>
    <w:basedOn w:val="11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23" w:customStyle="1">
    <w:name w:val="Heading 8 Char"/>
    <w:basedOn w:val="1114"/>
    <w:uiPriority w:val="9"/>
    <w:rPr>
      <w:rFonts w:ascii="Arial" w:hAnsi="Arial" w:eastAsia="Arial" w:cs="Arial"/>
      <w:i/>
      <w:iCs/>
      <w:sz w:val="22"/>
      <w:szCs w:val="22"/>
    </w:rPr>
  </w:style>
  <w:style w:type="character" w:styleId="1124" w:customStyle="1">
    <w:name w:val="Heading 9 Char"/>
    <w:basedOn w:val="1114"/>
    <w:uiPriority w:val="9"/>
    <w:rPr>
      <w:rFonts w:ascii="Arial" w:hAnsi="Arial" w:eastAsia="Arial" w:cs="Arial"/>
      <w:i/>
      <w:iCs/>
      <w:sz w:val="21"/>
      <w:szCs w:val="21"/>
    </w:rPr>
  </w:style>
  <w:style w:type="character" w:styleId="1125" w:customStyle="1">
    <w:name w:val="Title Char"/>
    <w:basedOn w:val="1114"/>
    <w:uiPriority w:val="10"/>
    <w:rPr>
      <w:sz w:val="48"/>
      <w:szCs w:val="48"/>
    </w:rPr>
  </w:style>
  <w:style w:type="character" w:styleId="1126" w:customStyle="1">
    <w:name w:val="Subtitle Char"/>
    <w:basedOn w:val="1114"/>
    <w:uiPriority w:val="11"/>
    <w:rPr>
      <w:sz w:val="24"/>
      <w:szCs w:val="24"/>
    </w:rPr>
  </w:style>
  <w:style w:type="character" w:styleId="1127" w:customStyle="1">
    <w:name w:val="Quote Char"/>
    <w:uiPriority w:val="29"/>
    <w:rPr>
      <w:i/>
    </w:rPr>
  </w:style>
  <w:style w:type="character" w:styleId="1128" w:customStyle="1">
    <w:name w:val="Intense Quote Char"/>
    <w:uiPriority w:val="30"/>
    <w:rPr>
      <w:i/>
    </w:rPr>
  </w:style>
  <w:style w:type="character" w:styleId="1129" w:customStyle="1">
    <w:name w:val="Footnote Text Char"/>
    <w:uiPriority w:val="99"/>
    <w:rPr>
      <w:sz w:val="18"/>
    </w:rPr>
  </w:style>
  <w:style w:type="character" w:styleId="1130" w:customStyle="1">
    <w:name w:val="Endnote Text Char"/>
    <w:uiPriority w:val="99"/>
    <w:rPr>
      <w:sz w:val="20"/>
    </w:rPr>
  </w:style>
  <w:style w:type="character" w:styleId="1131" w:customStyle="1">
    <w:name w:val="Заголовок 1 Знак"/>
    <w:basedOn w:val="1114"/>
    <w:link w:val="1105"/>
    <w:uiPriority w:val="9"/>
    <w:rPr>
      <w:rFonts w:ascii="Arial" w:hAnsi="Arial" w:eastAsia="Arial" w:cs="Arial"/>
      <w:sz w:val="40"/>
      <w:szCs w:val="40"/>
    </w:rPr>
  </w:style>
  <w:style w:type="character" w:styleId="1132" w:customStyle="1">
    <w:name w:val="Heading 2 Char"/>
    <w:basedOn w:val="1114"/>
    <w:uiPriority w:val="9"/>
    <w:rPr>
      <w:rFonts w:ascii="Arial" w:hAnsi="Arial" w:eastAsia="Arial" w:cs="Arial"/>
      <w:sz w:val="34"/>
    </w:rPr>
  </w:style>
  <w:style w:type="character" w:styleId="1133" w:customStyle="1">
    <w:name w:val="Заголовок 3 Знак"/>
    <w:basedOn w:val="1114"/>
    <w:link w:val="1107"/>
    <w:uiPriority w:val="9"/>
    <w:rPr>
      <w:rFonts w:ascii="Arial" w:hAnsi="Arial" w:eastAsia="Arial" w:cs="Arial"/>
      <w:sz w:val="30"/>
      <w:szCs w:val="30"/>
    </w:rPr>
  </w:style>
  <w:style w:type="character" w:styleId="1134" w:customStyle="1">
    <w:name w:val="Заголовок 4 Знак"/>
    <w:basedOn w:val="1114"/>
    <w:link w:val="1108"/>
    <w:uiPriority w:val="9"/>
    <w:rPr>
      <w:rFonts w:ascii="Arial" w:hAnsi="Arial" w:eastAsia="Arial" w:cs="Arial"/>
      <w:b/>
      <w:bCs/>
      <w:sz w:val="26"/>
      <w:szCs w:val="26"/>
    </w:rPr>
  </w:style>
  <w:style w:type="character" w:styleId="1135" w:customStyle="1">
    <w:name w:val="Заголовок 5 Знак"/>
    <w:basedOn w:val="1114"/>
    <w:link w:val="1109"/>
    <w:uiPriority w:val="9"/>
    <w:rPr>
      <w:rFonts w:ascii="Arial" w:hAnsi="Arial" w:eastAsia="Arial" w:cs="Arial"/>
      <w:b/>
      <w:bCs/>
      <w:sz w:val="24"/>
      <w:szCs w:val="24"/>
    </w:rPr>
  </w:style>
  <w:style w:type="character" w:styleId="1136" w:customStyle="1">
    <w:name w:val="Заголовок 6 Знак"/>
    <w:basedOn w:val="1114"/>
    <w:link w:val="1110"/>
    <w:uiPriority w:val="9"/>
    <w:rPr>
      <w:rFonts w:ascii="Arial" w:hAnsi="Arial" w:eastAsia="Arial" w:cs="Arial"/>
      <w:b/>
      <w:bCs/>
      <w:sz w:val="22"/>
      <w:szCs w:val="22"/>
    </w:rPr>
  </w:style>
  <w:style w:type="character" w:styleId="1137" w:customStyle="1">
    <w:name w:val="Заголовок 7 Знак"/>
    <w:basedOn w:val="1114"/>
    <w:link w:val="11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38" w:customStyle="1">
    <w:name w:val="Заголовок 8 Знак"/>
    <w:basedOn w:val="1114"/>
    <w:link w:val="1112"/>
    <w:uiPriority w:val="9"/>
    <w:rPr>
      <w:rFonts w:ascii="Arial" w:hAnsi="Arial" w:eastAsia="Arial" w:cs="Arial"/>
      <w:i/>
      <w:iCs/>
      <w:sz w:val="22"/>
      <w:szCs w:val="22"/>
    </w:rPr>
  </w:style>
  <w:style w:type="character" w:styleId="1139" w:customStyle="1">
    <w:name w:val="Заголовок 9 Знак"/>
    <w:basedOn w:val="1114"/>
    <w:link w:val="1113"/>
    <w:uiPriority w:val="9"/>
    <w:rPr>
      <w:rFonts w:ascii="Arial" w:hAnsi="Arial" w:eastAsia="Arial" w:cs="Arial"/>
      <w:i/>
      <w:iCs/>
      <w:sz w:val="21"/>
      <w:szCs w:val="21"/>
    </w:rPr>
  </w:style>
  <w:style w:type="paragraph" w:styleId="1140">
    <w:name w:val="No Spacing"/>
    <w:uiPriority w:val="1"/>
    <w:qFormat/>
    <w:pPr>
      <w:spacing w:after="0" w:line="240" w:lineRule="auto"/>
    </w:pPr>
  </w:style>
  <w:style w:type="paragraph" w:styleId="1141">
    <w:name w:val="Title"/>
    <w:basedOn w:val="1104"/>
    <w:next w:val="1104"/>
    <w:link w:val="11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42" w:customStyle="1">
    <w:name w:val="Заголовок Знак"/>
    <w:basedOn w:val="1114"/>
    <w:link w:val="1141"/>
    <w:uiPriority w:val="10"/>
    <w:rPr>
      <w:sz w:val="48"/>
      <w:szCs w:val="48"/>
    </w:rPr>
  </w:style>
  <w:style w:type="paragraph" w:styleId="1143">
    <w:name w:val="Subtitle"/>
    <w:basedOn w:val="1104"/>
    <w:next w:val="1104"/>
    <w:link w:val="1144"/>
    <w:uiPriority w:val="11"/>
    <w:qFormat/>
    <w:pPr>
      <w:spacing w:before="200" w:after="200"/>
    </w:pPr>
    <w:rPr>
      <w:sz w:val="24"/>
      <w:szCs w:val="24"/>
    </w:rPr>
  </w:style>
  <w:style w:type="character" w:styleId="1144" w:customStyle="1">
    <w:name w:val="Подзаголовок Знак"/>
    <w:basedOn w:val="1114"/>
    <w:link w:val="1143"/>
    <w:uiPriority w:val="11"/>
    <w:rPr>
      <w:sz w:val="24"/>
      <w:szCs w:val="24"/>
    </w:rPr>
  </w:style>
  <w:style w:type="paragraph" w:styleId="1145">
    <w:name w:val="Quote"/>
    <w:basedOn w:val="1104"/>
    <w:next w:val="1104"/>
    <w:link w:val="1146"/>
    <w:uiPriority w:val="29"/>
    <w:qFormat/>
    <w:pPr>
      <w:ind w:left="720" w:right="720"/>
    </w:pPr>
    <w:rPr>
      <w:i/>
    </w:rPr>
  </w:style>
  <w:style w:type="character" w:styleId="1146" w:customStyle="1">
    <w:name w:val="Цитата 2 Знак"/>
    <w:link w:val="1145"/>
    <w:uiPriority w:val="29"/>
    <w:rPr>
      <w:i/>
    </w:rPr>
  </w:style>
  <w:style w:type="paragraph" w:styleId="1147">
    <w:name w:val="Intense Quote"/>
    <w:basedOn w:val="1104"/>
    <w:next w:val="1104"/>
    <w:link w:val="11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48" w:customStyle="1">
    <w:name w:val="Выделенная цитата Знак"/>
    <w:link w:val="1147"/>
    <w:uiPriority w:val="30"/>
    <w:rPr>
      <w:i/>
    </w:rPr>
  </w:style>
  <w:style w:type="character" w:styleId="1149" w:customStyle="1">
    <w:name w:val="Header Char"/>
    <w:basedOn w:val="1114"/>
    <w:uiPriority w:val="99"/>
  </w:style>
  <w:style w:type="character" w:styleId="1150" w:customStyle="1">
    <w:name w:val="Footer Char"/>
    <w:basedOn w:val="1114"/>
    <w:uiPriority w:val="99"/>
  </w:style>
  <w:style w:type="paragraph" w:styleId="1151">
    <w:name w:val="Caption"/>
    <w:basedOn w:val="1104"/>
    <w:next w:val="11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52" w:customStyle="1">
    <w:name w:val="Caption Char"/>
    <w:uiPriority w:val="99"/>
  </w:style>
  <w:style w:type="table" w:styleId="1153" w:customStyle="1">
    <w:name w:val="Table Grid Light"/>
    <w:basedOn w:val="11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54">
    <w:name w:val="Plain Table 1"/>
    <w:basedOn w:val="11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5">
    <w:name w:val="Plain Table 2"/>
    <w:basedOn w:val="11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6">
    <w:name w:val="Plain Table 3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57">
    <w:name w:val="Plain Table 4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>
    <w:name w:val="Plain Table 5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59">
    <w:name w:val="Grid Table 1 Light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 w:customStyle="1">
    <w:name w:val="Grid Table 1 Light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 w:customStyle="1">
    <w:name w:val="Grid Table 1 Light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 w:customStyle="1">
    <w:name w:val="Grid Table 1 Light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 w:customStyle="1">
    <w:name w:val="Grid Table 1 Light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 w:customStyle="1">
    <w:name w:val="Grid Table 1 Light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 w:customStyle="1">
    <w:name w:val="Grid Table 1 Light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>
    <w:name w:val="Grid Table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Grid Table 2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Grid Table 2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Grid Table 2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Grid Table 2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Grid Table 2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 w:customStyle="1">
    <w:name w:val="Grid Table 2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Grid Table 3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Grid Table 3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 w:customStyle="1">
    <w:name w:val="Grid Table 3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 w:customStyle="1">
    <w:name w:val="Grid Table 3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Grid Table 3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 w:customStyle="1">
    <w:name w:val="Grid Table 3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Grid Table 4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81" w:customStyle="1">
    <w:name w:val="Grid Table 4 - Accent 1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82" w:customStyle="1">
    <w:name w:val="Grid Table 4 - Accent 2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83" w:customStyle="1">
    <w:name w:val="Grid Table 4 - Accent 3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84" w:customStyle="1">
    <w:name w:val="Grid Table 4 - Accent 4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85" w:customStyle="1">
    <w:name w:val="Grid Table 4 - Accent 5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86" w:customStyle="1">
    <w:name w:val="Grid Table 4 - Accent 6"/>
    <w:basedOn w:val="11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87">
    <w:name w:val="Grid Table 5 Dark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88" w:customStyle="1">
    <w:name w:val="Grid Table 5 Dark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189" w:customStyle="1">
    <w:name w:val="Grid Table 5 Dark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190" w:customStyle="1">
    <w:name w:val="Grid Table 5 Dark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91" w:customStyle="1">
    <w:name w:val="Grid Table 5 Dark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92" w:customStyle="1">
    <w:name w:val="Grid Table 5 Dark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93" w:customStyle="1">
    <w:name w:val="Grid Table 5 Dark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94">
    <w:name w:val="Grid Table 6 Colorful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95" w:customStyle="1">
    <w:name w:val="Grid Table 6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96" w:customStyle="1">
    <w:name w:val="Grid Table 6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97" w:customStyle="1">
    <w:name w:val="Grid Table 6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98" w:customStyle="1">
    <w:name w:val="Grid Table 6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99" w:customStyle="1">
    <w:name w:val="Grid Table 6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00" w:customStyle="1">
    <w:name w:val="Grid Table 6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01">
    <w:name w:val="Grid Table 7 Colorful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 w:customStyle="1">
    <w:name w:val="Grid Table 7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 w:customStyle="1">
    <w:name w:val="Grid Table 7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 w:customStyle="1">
    <w:name w:val="Grid Table 7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 w:customStyle="1">
    <w:name w:val="Grid Table 7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 w:customStyle="1">
    <w:name w:val="Grid Table 7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 w:customStyle="1">
    <w:name w:val="Grid Table 7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>
    <w:name w:val="List Table 1 Light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 w:customStyle="1">
    <w:name w:val="List Table 1 Light - Accent 1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 w:customStyle="1">
    <w:name w:val="List Table 1 Light - Accent 2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 w:customStyle="1">
    <w:name w:val="List Table 1 Light - Accent 3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 w:customStyle="1">
    <w:name w:val="List Table 1 Light - Accent 4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 w:customStyle="1">
    <w:name w:val="List Table 1 Light - Accent 5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 w:customStyle="1">
    <w:name w:val="List Table 1 Light - Accent 6"/>
    <w:basedOn w:val="11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>
    <w:name w:val="List Table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216" w:customStyle="1">
    <w:name w:val="List Table 2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217" w:customStyle="1">
    <w:name w:val="List Table 2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218" w:customStyle="1">
    <w:name w:val="List Table 2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219" w:customStyle="1">
    <w:name w:val="List Table 2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220" w:customStyle="1">
    <w:name w:val="List Table 2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221" w:customStyle="1">
    <w:name w:val="List Table 2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222">
    <w:name w:val="List Table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 w:customStyle="1">
    <w:name w:val="List Table 3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 w:customStyle="1">
    <w:name w:val="List Table 3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 w:customStyle="1">
    <w:name w:val="List Table 3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6" w:customStyle="1">
    <w:name w:val="List Table 3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7" w:customStyle="1">
    <w:name w:val="List Table 3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8" w:customStyle="1">
    <w:name w:val="List Table 3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9">
    <w:name w:val="List Table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0" w:customStyle="1">
    <w:name w:val="List Table 4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1" w:customStyle="1">
    <w:name w:val="List Table 4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2" w:customStyle="1">
    <w:name w:val="List Table 4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3" w:customStyle="1">
    <w:name w:val="List Table 4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4" w:customStyle="1">
    <w:name w:val="List Table 4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5" w:customStyle="1">
    <w:name w:val="List Table 4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6">
    <w:name w:val="List Table 5 Dark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7" w:customStyle="1">
    <w:name w:val="List Table 5 Dark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8" w:customStyle="1">
    <w:name w:val="List Table 5 Dark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9" w:customStyle="1">
    <w:name w:val="List Table 5 Dark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40" w:customStyle="1">
    <w:name w:val="List Table 5 Dark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41" w:customStyle="1">
    <w:name w:val="List Table 5 Dark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42" w:customStyle="1">
    <w:name w:val="List Table 5 Dark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43">
    <w:name w:val="List Table 6 Colorful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44" w:customStyle="1">
    <w:name w:val="List Table 6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45" w:customStyle="1">
    <w:name w:val="List Table 6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246" w:customStyle="1">
    <w:name w:val="List Table 6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247" w:customStyle="1">
    <w:name w:val="List Table 6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248" w:customStyle="1">
    <w:name w:val="List Table 6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249" w:customStyle="1">
    <w:name w:val="List Table 6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250">
    <w:name w:val="List Table 7 Colorful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 w:customStyle="1">
    <w:name w:val="List Table 7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 w:customStyle="1">
    <w:name w:val="List Table 7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 w:customStyle="1">
    <w:name w:val="List Table 7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4" w:customStyle="1">
    <w:name w:val="List Table 7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5" w:customStyle="1">
    <w:name w:val="List Table 7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6" w:customStyle="1">
    <w:name w:val="List Table 7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7" w:customStyle="1">
    <w:name w:val="Lined - Accent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58" w:customStyle="1">
    <w:name w:val="Lined - Accent 1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59" w:customStyle="1">
    <w:name w:val="Lined - Accent 2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60" w:customStyle="1">
    <w:name w:val="Lined - Accent 3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61" w:customStyle="1">
    <w:name w:val="Lined - Accent 4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62" w:customStyle="1">
    <w:name w:val="Lined - Accent 5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63" w:customStyle="1">
    <w:name w:val="Lined - Accent 6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64" w:customStyle="1">
    <w:name w:val="Bordered &amp; Lined - Accent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65" w:customStyle="1">
    <w:name w:val="Bordered &amp; Lined - Accent 1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66" w:customStyle="1">
    <w:name w:val="Bordered &amp; Lined - Accent 2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67" w:customStyle="1">
    <w:name w:val="Bordered &amp; Lined - Accent 3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68" w:customStyle="1">
    <w:name w:val="Bordered &amp; Lined - Accent 4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69" w:customStyle="1">
    <w:name w:val="Bordered &amp; Lined - Accent 5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70" w:customStyle="1">
    <w:name w:val="Bordered &amp; Lined - Accent 6"/>
    <w:basedOn w:val="11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71" w:customStyle="1">
    <w:name w:val="Bordered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72" w:customStyle="1">
    <w:name w:val="Bordered - Accent 1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73" w:customStyle="1">
    <w:name w:val="Bordered - Accent 2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74" w:customStyle="1">
    <w:name w:val="Bordered - Accent 3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75" w:customStyle="1">
    <w:name w:val="Bordered - Accent 4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76" w:customStyle="1">
    <w:name w:val="Bordered - Accent 5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77" w:customStyle="1">
    <w:name w:val="Bordered - Accent 6"/>
    <w:basedOn w:val="11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278">
    <w:name w:val="footnote text"/>
    <w:basedOn w:val="1104"/>
    <w:link w:val="1279"/>
    <w:uiPriority w:val="99"/>
    <w:semiHidden/>
    <w:unhideWhenUsed/>
    <w:pPr>
      <w:spacing w:after="40" w:line="240" w:lineRule="auto"/>
    </w:pPr>
    <w:rPr>
      <w:sz w:val="18"/>
    </w:rPr>
  </w:style>
  <w:style w:type="character" w:styleId="1279" w:customStyle="1">
    <w:name w:val="Текст сноски Знак"/>
    <w:link w:val="1278"/>
    <w:uiPriority w:val="99"/>
    <w:rPr>
      <w:sz w:val="18"/>
    </w:rPr>
  </w:style>
  <w:style w:type="character" w:styleId="1280">
    <w:name w:val="footnote reference"/>
    <w:basedOn w:val="1114"/>
    <w:uiPriority w:val="99"/>
    <w:unhideWhenUsed/>
    <w:rPr>
      <w:vertAlign w:val="superscript"/>
    </w:rPr>
  </w:style>
  <w:style w:type="paragraph" w:styleId="1281">
    <w:name w:val="endnote text"/>
    <w:basedOn w:val="1104"/>
    <w:link w:val="1282"/>
    <w:uiPriority w:val="99"/>
    <w:semiHidden/>
    <w:unhideWhenUsed/>
    <w:pPr>
      <w:spacing w:after="0" w:line="240" w:lineRule="auto"/>
    </w:pPr>
    <w:rPr>
      <w:sz w:val="20"/>
    </w:rPr>
  </w:style>
  <w:style w:type="character" w:styleId="1282" w:customStyle="1">
    <w:name w:val="Текст концевой сноски Знак"/>
    <w:link w:val="1281"/>
    <w:uiPriority w:val="99"/>
    <w:rPr>
      <w:sz w:val="20"/>
    </w:rPr>
  </w:style>
  <w:style w:type="character" w:styleId="1283">
    <w:name w:val="endnote reference"/>
    <w:basedOn w:val="1114"/>
    <w:uiPriority w:val="99"/>
    <w:semiHidden/>
    <w:unhideWhenUsed/>
    <w:rPr>
      <w:vertAlign w:val="superscript"/>
    </w:rPr>
  </w:style>
  <w:style w:type="paragraph" w:styleId="1284">
    <w:name w:val="toc 1"/>
    <w:basedOn w:val="1104"/>
    <w:next w:val="1104"/>
    <w:uiPriority w:val="39"/>
    <w:unhideWhenUsed/>
    <w:pPr>
      <w:spacing w:after="57"/>
    </w:pPr>
  </w:style>
  <w:style w:type="paragraph" w:styleId="1285">
    <w:name w:val="toc 2"/>
    <w:basedOn w:val="1104"/>
    <w:next w:val="1104"/>
    <w:uiPriority w:val="39"/>
    <w:unhideWhenUsed/>
    <w:pPr>
      <w:ind w:left="283"/>
      <w:spacing w:after="57"/>
    </w:pPr>
  </w:style>
  <w:style w:type="paragraph" w:styleId="1286">
    <w:name w:val="toc 3"/>
    <w:basedOn w:val="1104"/>
    <w:next w:val="1104"/>
    <w:uiPriority w:val="39"/>
    <w:unhideWhenUsed/>
    <w:pPr>
      <w:ind w:left="567"/>
      <w:spacing w:after="57"/>
    </w:pPr>
  </w:style>
  <w:style w:type="paragraph" w:styleId="1287">
    <w:name w:val="toc 4"/>
    <w:basedOn w:val="1104"/>
    <w:next w:val="1104"/>
    <w:uiPriority w:val="39"/>
    <w:unhideWhenUsed/>
    <w:pPr>
      <w:ind w:left="850"/>
      <w:spacing w:after="57"/>
    </w:pPr>
  </w:style>
  <w:style w:type="paragraph" w:styleId="1288">
    <w:name w:val="toc 5"/>
    <w:basedOn w:val="1104"/>
    <w:next w:val="1104"/>
    <w:uiPriority w:val="39"/>
    <w:unhideWhenUsed/>
    <w:pPr>
      <w:ind w:left="1134"/>
      <w:spacing w:after="57"/>
    </w:pPr>
  </w:style>
  <w:style w:type="paragraph" w:styleId="1289">
    <w:name w:val="toc 6"/>
    <w:basedOn w:val="1104"/>
    <w:next w:val="1104"/>
    <w:uiPriority w:val="39"/>
    <w:unhideWhenUsed/>
    <w:pPr>
      <w:ind w:left="1417"/>
      <w:spacing w:after="57"/>
    </w:pPr>
  </w:style>
  <w:style w:type="paragraph" w:styleId="1290">
    <w:name w:val="toc 7"/>
    <w:basedOn w:val="1104"/>
    <w:next w:val="1104"/>
    <w:uiPriority w:val="39"/>
    <w:unhideWhenUsed/>
    <w:pPr>
      <w:ind w:left="1701"/>
      <w:spacing w:after="57"/>
    </w:pPr>
  </w:style>
  <w:style w:type="paragraph" w:styleId="1291">
    <w:name w:val="toc 8"/>
    <w:basedOn w:val="1104"/>
    <w:next w:val="1104"/>
    <w:uiPriority w:val="39"/>
    <w:unhideWhenUsed/>
    <w:pPr>
      <w:ind w:left="1984"/>
      <w:spacing w:after="57"/>
    </w:pPr>
  </w:style>
  <w:style w:type="paragraph" w:styleId="1292">
    <w:name w:val="toc 9"/>
    <w:basedOn w:val="1104"/>
    <w:next w:val="1104"/>
    <w:uiPriority w:val="39"/>
    <w:unhideWhenUsed/>
    <w:pPr>
      <w:ind w:left="2268"/>
      <w:spacing w:after="57"/>
    </w:pPr>
  </w:style>
  <w:style w:type="paragraph" w:styleId="1293">
    <w:name w:val="TOC Heading"/>
    <w:uiPriority w:val="39"/>
    <w:unhideWhenUsed/>
  </w:style>
  <w:style w:type="paragraph" w:styleId="1294">
    <w:name w:val="table of figures"/>
    <w:basedOn w:val="1104"/>
    <w:next w:val="1104"/>
    <w:uiPriority w:val="99"/>
    <w:unhideWhenUsed/>
    <w:pPr>
      <w:spacing w:after="0"/>
    </w:pPr>
  </w:style>
  <w:style w:type="paragraph" w:styleId="1295" w:customStyle="1">
    <w:name w:val="ConsPlusNormal"/>
    <w:link w:val="1308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296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297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1298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299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300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1301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1302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1303">
    <w:name w:val="Header"/>
    <w:basedOn w:val="1104"/>
    <w:link w:val="130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04" w:customStyle="1">
    <w:name w:val="Верхний колонтитул Знак"/>
    <w:basedOn w:val="1114"/>
    <w:link w:val="13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05">
    <w:name w:val="List Paragraph"/>
    <w:basedOn w:val="1104"/>
    <w:uiPriority w:val="34"/>
    <w:qFormat/>
    <w:pPr>
      <w:contextualSpacing/>
      <w:ind w:left="720"/>
    </w:pPr>
  </w:style>
  <w:style w:type="paragraph" w:styleId="1306">
    <w:name w:val="Balloon Text"/>
    <w:basedOn w:val="1104"/>
    <w:link w:val="13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307" w:customStyle="1">
    <w:name w:val="Текст выноски Знак"/>
    <w:basedOn w:val="1114"/>
    <w:link w:val="1306"/>
    <w:uiPriority w:val="99"/>
    <w:semiHidden/>
    <w:rPr>
      <w:rFonts w:ascii="Tahoma" w:hAnsi="Tahoma" w:cs="Tahoma"/>
      <w:sz w:val="16"/>
      <w:szCs w:val="16"/>
    </w:rPr>
  </w:style>
  <w:style w:type="character" w:styleId="1308" w:customStyle="1">
    <w:name w:val="ConsPlusNormal Знак"/>
    <w:basedOn w:val="1114"/>
    <w:link w:val="1295"/>
    <w:rPr>
      <w:rFonts w:ascii="Calibri" w:hAnsi="Calibri" w:cs="Calibri" w:eastAsiaTheme="minorEastAsia"/>
      <w:lang w:eastAsia="ru-RU"/>
    </w:rPr>
  </w:style>
  <w:style w:type="character" w:styleId="1309" w:customStyle="1">
    <w:name w:val="Заголовок 2 Знак"/>
    <w:basedOn w:val="1114"/>
    <w:link w:val="110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1310">
    <w:name w:val="Hyperlink"/>
    <w:basedOn w:val="1114"/>
    <w:uiPriority w:val="99"/>
    <w:unhideWhenUsed/>
    <w:rPr>
      <w:color w:val="0000ff" w:themeColor="hyperlink"/>
      <w:u w:val="single"/>
    </w:rPr>
  </w:style>
  <w:style w:type="character" w:styleId="1311">
    <w:name w:val="annotation reference"/>
    <w:basedOn w:val="1114"/>
    <w:uiPriority w:val="99"/>
    <w:semiHidden/>
    <w:unhideWhenUsed/>
    <w:rPr>
      <w:sz w:val="16"/>
      <w:szCs w:val="16"/>
    </w:rPr>
  </w:style>
  <w:style w:type="paragraph" w:styleId="1312">
    <w:name w:val="annotation text"/>
    <w:basedOn w:val="1104"/>
    <w:link w:val="131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313" w:customStyle="1">
    <w:name w:val="Текст примечания Знак"/>
    <w:basedOn w:val="1114"/>
    <w:link w:val="1312"/>
    <w:uiPriority w:val="99"/>
    <w:semiHidden/>
    <w:rPr>
      <w:sz w:val="20"/>
      <w:szCs w:val="20"/>
    </w:rPr>
  </w:style>
  <w:style w:type="paragraph" w:styleId="1314">
    <w:name w:val="annotation subject"/>
    <w:basedOn w:val="1312"/>
    <w:next w:val="1312"/>
    <w:link w:val="1315"/>
    <w:uiPriority w:val="99"/>
    <w:semiHidden/>
    <w:unhideWhenUsed/>
    <w:rPr>
      <w:b/>
      <w:bCs/>
    </w:rPr>
  </w:style>
  <w:style w:type="character" w:styleId="1315" w:customStyle="1">
    <w:name w:val="Тема примечания Знак"/>
    <w:basedOn w:val="1313"/>
    <w:link w:val="1314"/>
    <w:uiPriority w:val="99"/>
    <w:semiHidden/>
    <w:rPr>
      <w:b/>
      <w:bCs/>
      <w:sz w:val="20"/>
      <w:szCs w:val="20"/>
    </w:rPr>
  </w:style>
  <w:style w:type="paragraph" w:styleId="1316">
    <w:name w:val="Footer"/>
    <w:basedOn w:val="1104"/>
    <w:link w:val="13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317" w:customStyle="1">
    <w:name w:val="Нижний колонтитул Знак"/>
    <w:basedOn w:val="1114"/>
    <w:link w:val="1316"/>
    <w:uiPriority w:val="99"/>
  </w:style>
  <w:style w:type="paragraph" w:styleId="1318">
    <w:name w:val="Normal (Web)"/>
    <w:basedOn w:val="110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19" w:customStyle="1">
    <w:name w:val="formattext"/>
    <w:basedOn w:val="11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20">
    <w:name w:val="Table Grid"/>
    <w:basedOn w:val="11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21" w:customStyle="1">
    <w:name w:val="Сетка таблицы1"/>
    <w:basedOn w:val="1115"/>
    <w:next w:val="13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22" w:customStyle="1">
    <w:name w:val="Сетка таблицы2"/>
    <w:basedOn w:val="1115"/>
    <w:next w:val="13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23" w:customStyle="1">
    <w:name w:val=".FORMATTEXT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0" w:hAnsi="0" w:eastAsia="0" w:cs="0"/>
      <w:sz w:val="20"/>
      <w:szCs w:val="24"/>
      <w:lang w:val="en-US" w:eastAsia="zh-CN" w:bidi="hi-IN"/>
    </w:rPr>
  </w:style>
  <w:style w:type="paragraph" w:styleId="1324" w:customStyle="1">
    <w:name w:val="ConsPlusTitle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0"/>
      <w:szCs w:val="20"/>
      <w:lang w:val="en-US" w:eastAsia="zh-CN"/>
    </w:rPr>
  </w:style>
  <w:style w:type="paragraph" w:styleId="1325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footer" Target="footer3.xml" /><Relationship Id="rId27" Type="http://schemas.openxmlformats.org/officeDocument/2006/relationships/footer" Target="footer4.xml" /><Relationship Id="rId28" Type="http://schemas.openxmlformats.org/officeDocument/2006/relationships/footer" Target="footer5.xml" /><Relationship Id="rId29" Type="http://schemas.openxmlformats.org/officeDocument/2006/relationships/footer" Target="footer6.xml" /><Relationship Id="rId30" Type="http://schemas.openxmlformats.org/officeDocument/2006/relationships/footer" Target="footer7.xml" /><Relationship Id="rId31" Type="http://schemas.openxmlformats.org/officeDocument/2006/relationships/footer" Target="footer8.xml" /><Relationship Id="rId32" Type="http://schemas.openxmlformats.org/officeDocument/2006/relationships/footer" Target="footer9.xml" /><Relationship Id="rId33" Type="http://schemas.openxmlformats.org/officeDocument/2006/relationships/footer" Target="footer10.xml" /><Relationship Id="rId34" Type="http://schemas.openxmlformats.org/officeDocument/2006/relationships/footer" Target="footer11.xml" /><Relationship Id="rId35" Type="http://schemas.openxmlformats.org/officeDocument/2006/relationships/footer" Target="footer12.xml" /><Relationship Id="rId36" Type="http://schemas.openxmlformats.org/officeDocument/2006/relationships/footer" Target="footer13.xml" /><Relationship Id="rId37" Type="http://schemas.openxmlformats.org/officeDocument/2006/relationships/customXml" Target="../customXml/item1.xml" /><Relationship Id="rId38" Type="http://schemas.openxmlformats.org/officeDocument/2006/relationships/hyperlink" Target="consultantplus://offline/ref=9F13D42C30CE80FD166A77CD0F183EC5609A416F73D6747331B0FBB9657DD0E5D85C24B14052153308CBB50B2491DE847058689BB5CBm5DDK" TargetMode="External"/><Relationship Id="rId39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40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1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42" Type="http://schemas.openxmlformats.org/officeDocument/2006/relationships/hyperlink" Target="https://login.consultant.ru/link/?req=doc&amp;base=RLAW123&amp;n=330275&amp;dst=101805" TargetMode="External"/><Relationship Id="rId43" Type="http://schemas.openxmlformats.org/officeDocument/2006/relationships/hyperlink" Target="https://login.consultant.ru/link/?req=doc&amp;base=RLAW123&amp;n=330275&amp;dst=101825" TargetMode="External"/><Relationship Id="rId44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5" Type="http://schemas.openxmlformats.org/officeDocument/2006/relationships/hyperlink" Target="consultantplus://offline/ref=7C774CE00794CB835425A52E449EDCB62B40552FBE79291CA41706A887D8467679CD117935461AA21DC9D6BB71rCm8C" TargetMode="External"/><Relationship Id="rId46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47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8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9" Type="http://schemas.openxmlformats.org/officeDocument/2006/relationships/hyperlink" Target="consultantplus://offline/ref=7C774CE00794CB835425A52E449EDCB62B40552FBE79291CA41706A887D8467679CD117935461AA21DC9D6BB71rCm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CB45-A074-4AE7-848A-A2251556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Екатерина Валентиновна</dc:creator>
  <cp:keywords/>
  <dc:description/>
  <cp:revision>65</cp:revision>
  <dcterms:created xsi:type="dcterms:W3CDTF">2025-01-17T05:14:00Z</dcterms:created>
  <dcterms:modified xsi:type="dcterms:W3CDTF">2025-04-09T09:56:06Z</dcterms:modified>
</cp:coreProperties>
</file>