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D7" w:rsidRPr="007030D7" w:rsidRDefault="007030D7" w:rsidP="007030D7">
      <w:pPr>
        <w:pStyle w:val="ConsPlusTitle"/>
        <w:contextualSpacing/>
        <w:jc w:val="center"/>
        <w:outlineLvl w:val="0"/>
        <w:rPr>
          <w:rFonts w:ascii="Times New Roman" w:hAnsi="Times New Roman" w:cs="Times New Roman"/>
          <w:sz w:val="28"/>
          <w:szCs w:val="28"/>
        </w:rPr>
      </w:pPr>
      <w:r w:rsidRPr="007030D7">
        <w:rPr>
          <w:rFonts w:ascii="Times New Roman" w:hAnsi="Times New Roman" w:cs="Times New Roman"/>
          <w:sz w:val="28"/>
          <w:szCs w:val="28"/>
        </w:rPr>
        <w:t>ПРАВИТЕЛЬСТВО КРАСНОЯРСКОГО КРАЯ</w:t>
      </w:r>
    </w:p>
    <w:p w:rsidR="007030D7" w:rsidRPr="007030D7" w:rsidRDefault="007030D7" w:rsidP="007030D7">
      <w:pPr>
        <w:pStyle w:val="ConsPlusTitle"/>
        <w:contextualSpacing/>
        <w:jc w:val="center"/>
        <w:rPr>
          <w:rFonts w:ascii="Times New Roman" w:hAnsi="Times New Roman" w:cs="Times New Roman"/>
          <w:sz w:val="28"/>
          <w:szCs w:val="28"/>
        </w:rPr>
      </w:pPr>
    </w:p>
    <w:p w:rsidR="007030D7" w:rsidRPr="007030D7" w:rsidRDefault="007030D7" w:rsidP="007030D7">
      <w:pPr>
        <w:pStyle w:val="ConsPlusTitle"/>
        <w:contextualSpacing/>
        <w:jc w:val="center"/>
        <w:rPr>
          <w:rFonts w:ascii="Times New Roman" w:hAnsi="Times New Roman" w:cs="Times New Roman"/>
          <w:sz w:val="28"/>
          <w:szCs w:val="28"/>
        </w:rPr>
      </w:pPr>
      <w:r w:rsidRPr="007030D7">
        <w:rPr>
          <w:rFonts w:ascii="Times New Roman" w:hAnsi="Times New Roman" w:cs="Times New Roman"/>
          <w:sz w:val="28"/>
          <w:szCs w:val="28"/>
        </w:rPr>
        <w:t>ПОСТАНОВЛЕНИЕ</w:t>
      </w:r>
    </w:p>
    <w:p w:rsidR="007030D7" w:rsidRPr="007030D7" w:rsidRDefault="007030D7" w:rsidP="007030D7">
      <w:pPr>
        <w:pStyle w:val="ConsPlusTitle"/>
        <w:contextualSpacing/>
        <w:jc w:val="center"/>
        <w:rPr>
          <w:rFonts w:ascii="Times New Roman" w:hAnsi="Times New Roman" w:cs="Times New Roman"/>
          <w:sz w:val="28"/>
          <w:szCs w:val="28"/>
        </w:rPr>
      </w:pPr>
      <w:r w:rsidRPr="007030D7">
        <w:rPr>
          <w:rFonts w:ascii="Times New Roman" w:hAnsi="Times New Roman" w:cs="Times New Roman"/>
          <w:sz w:val="28"/>
          <w:szCs w:val="28"/>
        </w:rPr>
        <w:t xml:space="preserve">от 12 января 2016 г. </w:t>
      </w:r>
      <w:r>
        <w:rPr>
          <w:rFonts w:ascii="Times New Roman" w:hAnsi="Times New Roman" w:cs="Times New Roman"/>
          <w:sz w:val="28"/>
          <w:szCs w:val="28"/>
        </w:rPr>
        <w:t>№</w:t>
      </w:r>
      <w:r w:rsidRPr="007030D7">
        <w:rPr>
          <w:rFonts w:ascii="Times New Roman" w:hAnsi="Times New Roman" w:cs="Times New Roman"/>
          <w:sz w:val="28"/>
          <w:szCs w:val="28"/>
        </w:rPr>
        <w:t xml:space="preserve"> 2-п</w:t>
      </w:r>
    </w:p>
    <w:p w:rsidR="007030D7" w:rsidRPr="007030D7" w:rsidRDefault="007030D7" w:rsidP="007030D7">
      <w:pPr>
        <w:pStyle w:val="ConsPlusTitle"/>
        <w:contextualSpacing/>
        <w:jc w:val="center"/>
        <w:rPr>
          <w:rFonts w:ascii="Times New Roman" w:hAnsi="Times New Roman" w:cs="Times New Roman"/>
          <w:sz w:val="28"/>
          <w:szCs w:val="28"/>
        </w:rPr>
      </w:pPr>
    </w:p>
    <w:p w:rsidR="007030D7" w:rsidRPr="007030D7" w:rsidRDefault="007030D7" w:rsidP="007030D7">
      <w:pPr>
        <w:pStyle w:val="ConsPlusTitle"/>
        <w:contextualSpacing/>
        <w:jc w:val="center"/>
        <w:rPr>
          <w:rFonts w:ascii="Times New Roman" w:hAnsi="Times New Roman" w:cs="Times New Roman"/>
          <w:sz w:val="28"/>
          <w:szCs w:val="28"/>
        </w:rPr>
      </w:pPr>
      <w:r w:rsidRPr="007030D7">
        <w:rPr>
          <w:rFonts w:ascii="Times New Roman" w:hAnsi="Times New Roman" w:cs="Times New Roman"/>
          <w:sz w:val="28"/>
          <w:szCs w:val="28"/>
        </w:rPr>
        <w:t>ОБ УТВЕРЖДЕНИИ ПОРЯДКА ПРЕДОСТАВЛЕНИЯ ГРАНТОВ В ФОРМЕ</w:t>
      </w:r>
      <w:r>
        <w:rPr>
          <w:rFonts w:ascii="Times New Roman" w:hAnsi="Times New Roman" w:cs="Times New Roman"/>
          <w:sz w:val="28"/>
          <w:szCs w:val="28"/>
        </w:rPr>
        <w:t xml:space="preserve"> </w:t>
      </w:r>
      <w:r w:rsidRPr="007030D7">
        <w:rPr>
          <w:rFonts w:ascii="Times New Roman" w:hAnsi="Times New Roman" w:cs="Times New Roman"/>
          <w:sz w:val="28"/>
          <w:szCs w:val="28"/>
        </w:rPr>
        <w:t>СУБСИДИЙ НА ФИНАНСОВОЕ ОБЕСПЕЧЕНИЕ ЗАТРАТ НА РАЗВИТИЕ</w:t>
      </w:r>
      <w:r>
        <w:rPr>
          <w:rFonts w:ascii="Times New Roman" w:hAnsi="Times New Roman" w:cs="Times New Roman"/>
          <w:sz w:val="28"/>
          <w:szCs w:val="28"/>
        </w:rPr>
        <w:t xml:space="preserve"> </w:t>
      </w:r>
      <w:r w:rsidRPr="007030D7">
        <w:rPr>
          <w:rFonts w:ascii="Times New Roman" w:hAnsi="Times New Roman" w:cs="Times New Roman"/>
          <w:sz w:val="28"/>
          <w:szCs w:val="28"/>
        </w:rPr>
        <w:t>МАТЕРИАЛЬНО-ТЕХНИЧЕСКОЙ БАЗЫ И ПРОВЕДЕНИЯ ОТБОРА</w:t>
      </w:r>
      <w:r>
        <w:rPr>
          <w:rFonts w:ascii="Times New Roman" w:hAnsi="Times New Roman" w:cs="Times New Roman"/>
          <w:sz w:val="28"/>
          <w:szCs w:val="28"/>
        </w:rPr>
        <w:t xml:space="preserve"> </w:t>
      </w:r>
      <w:r w:rsidRPr="007030D7">
        <w:rPr>
          <w:rFonts w:ascii="Times New Roman" w:hAnsi="Times New Roman" w:cs="Times New Roman"/>
          <w:sz w:val="28"/>
          <w:szCs w:val="28"/>
        </w:rPr>
        <w:t>ПОЛУЧАТЕЛЕЙ УКАЗАННЫХ ГРАНТОВ В ФОРМЕ СУБСИДИЙ</w:t>
      </w:r>
    </w:p>
    <w:p w:rsidR="007030D7" w:rsidRPr="007030D7" w:rsidRDefault="007030D7" w:rsidP="007030D7">
      <w:pPr>
        <w:pStyle w:val="ConsPlusNormal"/>
        <w:spacing w:after="1"/>
        <w:contextualSpacing/>
        <w:rPr>
          <w:rFonts w:ascii="Times New Roman" w:hAnsi="Times New Roman" w:cs="Times New Roman"/>
          <w:sz w:val="28"/>
          <w:szCs w:val="28"/>
        </w:rPr>
      </w:pP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В соответствии со статьями 78.1, 78.5 Бюджетного кодекса Российской Федерации, приложением </w:t>
      </w:r>
      <w:r>
        <w:rPr>
          <w:rFonts w:ascii="Times New Roman" w:hAnsi="Times New Roman" w:cs="Times New Roman"/>
          <w:sz w:val="28"/>
          <w:szCs w:val="28"/>
        </w:rPr>
        <w:t>№</w:t>
      </w:r>
      <w:r w:rsidRPr="007030D7">
        <w:rPr>
          <w:rFonts w:ascii="Times New Roman" w:hAnsi="Times New Roman" w:cs="Times New Roman"/>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7030D7">
        <w:rPr>
          <w:rFonts w:ascii="Times New Roman" w:hAnsi="Times New Roman" w:cs="Times New Roman"/>
          <w:sz w:val="28"/>
          <w:szCs w:val="28"/>
        </w:rPr>
        <w:t xml:space="preserve"> 717, Постановлением Правительства Российской Федерации от 25.10.2023 </w:t>
      </w:r>
      <w:r>
        <w:rPr>
          <w:rFonts w:ascii="Times New Roman" w:hAnsi="Times New Roman" w:cs="Times New Roman"/>
          <w:sz w:val="28"/>
          <w:szCs w:val="28"/>
        </w:rPr>
        <w:t>№</w:t>
      </w:r>
      <w:r w:rsidRPr="007030D7">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подпунктом "б" пункта 2 статьи 4 Закона Красноярского края от 07.07.2022 </w:t>
      </w:r>
      <w:r>
        <w:rPr>
          <w:rFonts w:ascii="Times New Roman" w:hAnsi="Times New Roman" w:cs="Times New Roman"/>
          <w:sz w:val="28"/>
          <w:szCs w:val="28"/>
        </w:rPr>
        <w:t>№</w:t>
      </w:r>
      <w:r w:rsidRPr="007030D7">
        <w:rPr>
          <w:rFonts w:ascii="Times New Roman" w:hAnsi="Times New Roman" w:cs="Times New Roman"/>
          <w:sz w:val="28"/>
          <w:szCs w:val="28"/>
        </w:rPr>
        <w:t xml:space="preserve"> 3-1004 "О государственной поддержке агропромышленного комплекса края", Постановлением Правительства Красноярского края от 30.09.2013 </w:t>
      </w:r>
      <w:r>
        <w:rPr>
          <w:rFonts w:ascii="Times New Roman" w:hAnsi="Times New Roman" w:cs="Times New Roman"/>
          <w:sz w:val="28"/>
          <w:szCs w:val="28"/>
        </w:rPr>
        <w:t>№</w:t>
      </w:r>
      <w:r w:rsidRPr="007030D7">
        <w:rPr>
          <w:rFonts w:ascii="Times New Roman" w:hAnsi="Times New Roman" w:cs="Times New Roman"/>
          <w:sz w:val="28"/>
          <w:szCs w:val="28"/>
        </w:rPr>
        <w:t xml:space="preserve">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Постановлением Правительства Красноярского края от 28.12.2023 </w:t>
      </w:r>
      <w:r>
        <w:rPr>
          <w:rFonts w:ascii="Times New Roman" w:hAnsi="Times New Roman" w:cs="Times New Roman"/>
          <w:sz w:val="28"/>
          <w:szCs w:val="28"/>
        </w:rPr>
        <w:t>№</w:t>
      </w:r>
      <w:r w:rsidRPr="007030D7">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 Утвердить Порядок предоставления грантов в форме субсидий на финансовое обеспечение затрат на развитие материально-технической базы и проведения отбора получателей указанных грантов в форме субсидий согласно приложению.</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 Опубликовать Постановление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7030D7">
        <w:rPr>
          <w:rFonts w:ascii="Times New Roman" w:hAnsi="Times New Roman" w:cs="Times New Roman"/>
          <w:sz w:val="28"/>
          <w:szCs w:val="28"/>
        </w:rPr>
        <w:t>.krskstate.ru).</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 Постановление вступает в силу в день, следующий за днем его официального опубликования.</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Исполняющий обязанности</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председателя Правительства края</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Ю.А.ЛАПШИН</w:t>
      </w:r>
    </w:p>
    <w:p w:rsidR="007030D7" w:rsidRPr="007030D7" w:rsidRDefault="007030D7" w:rsidP="007030D7">
      <w:pPr>
        <w:pStyle w:val="ConsPlusNormal"/>
        <w:contextualSpacing/>
        <w:jc w:val="right"/>
        <w:outlineLvl w:val="0"/>
        <w:rPr>
          <w:rFonts w:ascii="Times New Roman" w:hAnsi="Times New Roman" w:cs="Times New Roman"/>
          <w:sz w:val="28"/>
          <w:szCs w:val="28"/>
        </w:rPr>
      </w:pPr>
      <w:r w:rsidRPr="007030D7">
        <w:rPr>
          <w:rFonts w:ascii="Times New Roman" w:hAnsi="Times New Roman" w:cs="Times New Roman"/>
          <w:sz w:val="28"/>
          <w:szCs w:val="28"/>
        </w:rPr>
        <w:lastRenderedPageBreak/>
        <w:t>Приложение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к Постановлению</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Правительства Красноярского края</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 xml:space="preserve">от 12 января 2016 г. </w:t>
      </w:r>
      <w:r>
        <w:rPr>
          <w:rFonts w:ascii="Times New Roman" w:hAnsi="Times New Roman" w:cs="Times New Roman"/>
          <w:sz w:val="28"/>
          <w:szCs w:val="28"/>
        </w:rPr>
        <w:t>№</w:t>
      </w:r>
      <w:r w:rsidRPr="007030D7">
        <w:rPr>
          <w:rFonts w:ascii="Times New Roman" w:hAnsi="Times New Roman" w:cs="Times New Roman"/>
          <w:sz w:val="28"/>
          <w:szCs w:val="28"/>
        </w:rPr>
        <w:t xml:space="preserve"> 2-п</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Title"/>
        <w:contextualSpacing/>
        <w:jc w:val="center"/>
        <w:rPr>
          <w:rFonts w:ascii="Times New Roman" w:hAnsi="Times New Roman" w:cs="Times New Roman"/>
          <w:sz w:val="28"/>
          <w:szCs w:val="28"/>
        </w:rPr>
      </w:pPr>
      <w:bookmarkStart w:id="0" w:name="P38"/>
      <w:bookmarkEnd w:id="0"/>
      <w:r w:rsidRPr="007030D7">
        <w:rPr>
          <w:rFonts w:ascii="Times New Roman" w:hAnsi="Times New Roman" w:cs="Times New Roman"/>
          <w:sz w:val="28"/>
          <w:szCs w:val="28"/>
        </w:rPr>
        <w:t>ПОРЯДОК</w:t>
      </w:r>
    </w:p>
    <w:p w:rsidR="007030D7" w:rsidRPr="007030D7" w:rsidRDefault="007030D7" w:rsidP="007030D7">
      <w:pPr>
        <w:pStyle w:val="ConsPlusTitle"/>
        <w:contextualSpacing/>
        <w:jc w:val="center"/>
        <w:rPr>
          <w:rFonts w:ascii="Times New Roman" w:hAnsi="Times New Roman" w:cs="Times New Roman"/>
          <w:sz w:val="28"/>
          <w:szCs w:val="28"/>
        </w:rPr>
      </w:pPr>
      <w:r w:rsidRPr="007030D7">
        <w:rPr>
          <w:rFonts w:ascii="Times New Roman" w:hAnsi="Times New Roman" w:cs="Times New Roman"/>
          <w:sz w:val="28"/>
          <w:szCs w:val="28"/>
        </w:rPr>
        <w:t>ПРЕДОСТАВЛЕНИЯ ГРАНТОВ В ФОРМЕ СУБСИДИЙ НА ФИНАНСОВОЕ</w:t>
      </w:r>
      <w:r>
        <w:rPr>
          <w:rFonts w:ascii="Times New Roman" w:hAnsi="Times New Roman" w:cs="Times New Roman"/>
          <w:sz w:val="28"/>
          <w:szCs w:val="28"/>
        </w:rPr>
        <w:t xml:space="preserve"> </w:t>
      </w:r>
      <w:r w:rsidRPr="007030D7">
        <w:rPr>
          <w:rFonts w:ascii="Times New Roman" w:hAnsi="Times New Roman" w:cs="Times New Roman"/>
          <w:sz w:val="28"/>
          <w:szCs w:val="28"/>
        </w:rPr>
        <w:t>ОБЕСПЕЧЕНИЕ ЗАТРАТ НА РАЗВИТИЕ МАТЕРИАЛЬНО-ТЕХНИЧЕСКОЙ БАЗЫ</w:t>
      </w:r>
      <w:r>
        <w:rPr>
          <w:rFonts w:ascii="Times New Roman" w:hAnsi="Times New Roman" w:cs="Times New Roman"/>
          <w:sz w:val="28"/>
          <w:szCs w:val="28"/>
        </w:rPr>
        <w:t xml:space="preserve"> </w:t>
      </w:r>
      <w:r w:rsidRPr="007030D7">
        <w:rPr>
          <w:rFonts w:ascii="Times New Roman" w:hAnsi="Times New Roman" w:cs="Times New Roman"/>
          <w:sz w:val="28"/>
          <w:szCs w:val="28"/>
        </w:rPr>
        <w:t>И ПРОВЕДЕНИЯ ОТБОРА ПОЛУЧАТЕЛЕЙ УКАЗАННЫХ ГРАНТОВ</w:t>
      </w:r>
      <w:r>
        <w:rPr>
          <w:rFonts w:ascii="Times New Roman" w:hAnsi="Times New Roman" w:cs="Times New Roman"/>
          <w:sz w:val="28"/>
          <w:szCs w:val="28"/>
        </w:rPr>
        <w:t xml:space="preserve"> </w:t>
      </w:r>
      <w:r w:rsidRPr="007030D7">
        <w:rPr>
          <w:rFonts w:ascii="Times New Roman" w:hAnsi="Times New Roman" w:cs="Times New Roman"/>
          <w:sz w:val="28"/>
          <w:szCs w:val="28"/>
        </w:rPr>
        <w:t>В ФОРМЕ СУБСИДИЙ</w:t>
      </w:r>
    </w:p>
    <w:p w:rsidR="007030D7" w:rsidRPr="007030D7" w:rsidRDefault="007030D7" w:rsidP="007030D7">
      <w:pPr>
        <w:pStyle w:val="ConsPlusNormal"/>
        <w:spacing w:after="1"/>
        <w:contextualSpacing/>
        <w:rPr>
          <w:rFonts w:ascii="Times New Roman" w:hAnsi="Times New Roman" w:cs="Times New Roman"/>
          <w:sz w:val="28"/>
          <w:szCs w:val="28"/>
        </w:rPr>
      </w:pP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Title"/>
        <w:contextualSpacing/>
        <w:jc w:val="center"/>
        <w:outlineLvl w:val="1"/>
        <w:rPr>
          <w:rFonts w:ascii="Times New Roman" w:hAnsi="Times New Roman" w:cs="Times New Roman"/>
          <w:sz w:val="28"/>
          <w:szCs w:val="28"/>
        </w:rPr>
      </w:pPr>
      <w:r w:rsidRPr="007030D7">
        <w:rPr>
          <w:rFonts w:ascii="Times New Roman" w:hAnsi="Times New Roman" w:cs="Times New Roman"/>
          <w:sz w:val="28"/>
          <w:szCs w:val="28"/>
        </w:rPr>
        <w:t>1. ОБЩИЕ ПОЛОЖЕНИЯ</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1.1. Порядок предоставления грантов в форме субсидий на финансовое обеспечение затрат на развитие материально-технической базы и проведения отбора получателей указанных грантов в форме субсидий (далее - Порядок, грант) устанавливает порядок проведения отбора получателей грантов (далее - отбор), условия и порядок предоставления грантов, требования к представлению отчетности, осуществлению контроля (мониторинга) за соблюдением условий и порядка предоставления грантов и ответственность за их нарушение.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1.2. Понятия, используемые для целей Порядка, применяются в значениях, установленных Законом Российской Федерации от 19.06.1992 </w:t>
      </w:r>
      <w:r>
        <w:rPr>
          <w:rFonts w:ascii="Times New Roman" w:hAnsi="Times New Roman" w:cs="Times New Roman"/>
          <w:sz w:val="28"/>
          <w:szCs w:val="28"/>
        </w:rPr>
        <w:t>№</w:t>
      </w:r>
      <w:r w:rsidRPr="007030D7">
        <w:rPr>
          <w:rFonts w:ascii="Times New Roman" w:hAnsi="Times New Roman" w:cs="Times New Roman"/>
          <w:sz w:val="28"/>
          <w:szCs w:val="28"/>
        </w:rPr>
        <w:t xml:space="preserve"> 3085-1 "О потребительской кооперации (потребительских обществах, их союзах) в Российской Федерации", Федеральным законом от 08.12.1995 </w:t>
      </w:r>
      <w:r>
        <w:rPr>
          <w:rFonts w:ascii="Times New Roman" w:hAnsi="Times New Roman" w:cs="Times New Roman"/>
          <w:sz w:val="28"/>
          <w:szCs w:val="28"/>
        </w:rPr>
        <w:t>№</w:t>
      </w:r>
      <w:r w:rsidRPr="007030D7">
        <w:rPr>
          <w:rFonts w:ascii="Times New Roman" w:hAnsi="Times New Roman" w:cs="Times New Roman"/>
          <w:sz w:val="28"/>
          <w:szCs w:val="28"/>
        </w:rPr>
        <w:t xml:space="preserve"> 193-ФЗ "О сельскохозяйственной кооперации" (далее - Федеральный закон </w:t>
      </w:r>
      <w:r>
        <w:rPr>
          <w:rFonts w:ascii="Times New Roman" w:hAnsi="Times New Roman" w:cs="Times New Roman"/>
          <w:sz w:val="28"/>
          <w:szCs w:val="28"/>
        </w:rPr>
        <w:t>№</w:t>
      </w:r>
      <w:r w:rsidRPr="007030D7">
        <w:rPr>
          <w:rFonts w:ascii="Times New Roman" w:hAnsi="Times New Roman" w:cs="Times New Roman"/>
          <w:sz w:val="28"/>
          <w:szCs w:val="28"/>
        </w:rPr>
        <w:t xml:space="preserve"> 193-ФЗ), приложением </w:t>
      </w:r>
      <w:r>
        <w:rPr>
          <w:rFonts w:ascii="Times New Roman" w:hAnsi="Times New Roman" w:cs="Times New Roman"/>
          <w:sz w:val="28"/>
          <w:szCs w:val="28"/>
        </w:rPr>
        <w:t>№</w:t>
      </w:r>
      <w:r w:rsidRPr="007030D7">
        <w:rPr>
          <w:rFonts w:ascii="Times New Roman" w:hAnsi="Times New Roman" w:cs="Times New Roman"/>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7030D7">
        <w:rPr>
          <w:rFonts w:ascii="Times New Roman" w:hAnsi="Times New Roman" w:cs="Times New Roman"/>
          <w:sz w:val="28"/>
          <w:szCs w:val="28"/>
        </w:rPr>
        <w:t xml:space="preserve"> 717 (далее - приложение </w:t>
      </w:r>
      <w:r>
        <w:rPr>
          <w:rFonts w:ascii="Times New Roman" w:hAnsi="Times New Roman" w:cs="Times New Roman"/>
          <w:sz w:val="28"/>
          <w:szCs w:val="28"/>
        </w:rPr>
        <w:t>№</w:t>
      </w:r>
      <w:r w:rsidRPr="007030D7">
        <w:rPr>
          <w:rFonts w:ascii="Times New Roman" w:hAnsi="Times New Roman" w:cs="Times New Roman"/>
          <w:sz w:val="28"/>
          <w:szCs w:val="28"/>
        </w:rPr>
        <w:t xml:space="preserve"> 8 к Государственной программе </w:t>
      </w:r>
      <w:r>
        <w:rPr>
          <w:rFonts w:ascii="Times New Roman" w:hAnsi="Times New Roman" w:cs="Times New Roman"/>
          <w:sz w:val="28"/>
          <w:szCs w:val="28"/>
        </w:rPr>
        <w:t>№</w:t>
      </w:r>
      <w:r w:rsidRPr="007030D7">
        <w:rPr>
          <w:rFonts w:ascii="Times New Roman" w:hAnsi="Times New Roman" w:cs="Times New Roman"/>
          <w:sz w:val="28"/>
          <w:szCs w:val="28"/>
        </w:rPr>
        <w:t xml:space="preserve"> 717, Государственная программа </w:t>
      </w:r>
      <w:r>
        <w:rPr>
          <w:rFonts w:ascii="Times New Roman" w:hAnsi="Times New Roman" w:cs="Times New Roman"/>
          <w:sz w:val="28"/>
          <w:szCs w:val="28"/>
        </w:rPr>
        <w:t>№</w:t>
      </w:r>
      <w:r w:rsidRPr="007030D7">
        <w:rPr>
          <w:rFonts w:ascii="Times New Roman" w:hAnsi="Times New Roman" w:cs="Times New Roman"/>
          <w:sz w:val="28"/>
          <w:szCs w:val="28"/>
        </w:rPr>
        <w:t xml:space="preserve"> 717).</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 w:name="P51"/>
      <w:bookmarkEnd w:id="1"/>
      <w:r w:rsidRPr="007030D7">
        <w:rPr>
          <w:rFonts w:ascii="Times New Roman" w:hAnsi="Times New Roman" w:cs="Times New Roman"/>
          <w:sz w:val="28"/>
          <w:szCs w:val="28"/>
        </w:rPr>
        <w:t xml:space="preserve">1.3. Гранты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7030D7">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7030D7">
        <w:rPr>
          <w:rFonts w:ascii="Times New Roman" w:hAnsi="Times New Roman" w:cs="Times New Roman"/>
          <w:sz w:val="28"/>
          <w:szCs w:val="28"/>
        </w:rPr>
        <w:t xml:space="preserve"> 506-п), на финансовое обеспечение затрат на развитие материально-технической базы по направлениям расходов: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2" w:name="P52"/>
      <w:bookmarkEnd w:id="2"/>
      <w:r w:rsidRPr="007030D7">
        <w:rPr>
          <w:rFonts w:ascii="Times New Roman" w:hAnsi="Times New Roman" w:cs="Times New Roman"/>
          <w:sz w:val="28"/>
          <w:szCs w:val="28"/>
        </w:rPr>
        <w:t xml:space="preserve">1) 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w:t>
      </w:r>
      <w:r w:rsidRPr="007030D7">
        <w:rPr>
          <w:rFonts w:ascii="Times New Roman" w:hAnsi="Times New Roman" w:cs="Times New Roman"/>
          <w:sz w:val="28"/>
          <w:szCs w:val="28"/>
        </w:rPr>
        <w:lastRenderedPageBreak/>
        <w:t>пищевых лесных ресурсов и продуктов переработки указанной продукции и пищевых лесных ресурсов (далее - производственный объект, модульный производственный объект);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3" w:name="P53"/>
      <w:bookmarkEnd w:id="3"/>
      <w:r w:rsidRPr="007030D7">
        <w:rPr>
          <w:rFonts w:ascii="Times New Roman" w:hAnsi="Times New Roman" w:cs="Times New Roman"/>
          <w:sz w:val="28"/>
          <w:szCs w:val="28"/>
        </w:rPr>
        <w:t>2)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(далее - оборудование для производственных объектов). Перечень оборудования для производственных объектов утверждается министерством сельского хозяйства Красноярского края (далее - министерство, край);</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3) приобретение и монтаж оборудования для рыбоводной инфраструктуры и товарной </w:t>
      </w:r>
      <w:proofErr w:type="spellStart"/>
      <w:r w:rsidRPr="007030D7">
        <w:rPr>
          <w:rFonts w:ascii="Times New Roman" w:hAnsi="Times New Roman" w:cs="Times New Roman"/>
          <w:sz w:val="28"/>
          <w:szCs w:val="28"/>
        </w:rPr>
        <w:t>аквакультуры</w:t>
      </w:r>
      <w:proofErr w:type="spellEnd"/>
      <w:r w:rsidRPr="007030D7">
        <w:rPr>
          <w:rFonts w:ascii="Times New Roman" w:hAnsi="Times New Roman" w:cs="Times New Roman"/>
          <w:sz w:val="28"/>
          <w:szCs w:val="28"/>
        </w:rPr>
        <w:t xml:space="preserve"> (товарного рыбоводства) (далее - оборудование для рыбоводства). Перечень оборудования для рыбоводства утверждается министерством;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4" w:name="P55"/>
      <w:bookmarkEnd w:id="4"/>
      <w:r w:rsidRPr="007030D7">
        <w:rPr>
          <w:rFonts w:ascii="Times New Roman" w:hAnsi="Times New Roman" w:cs="Times New Roman"/>
          <w:sz w:val="28"/>
          <w:szCs w:val="28"/>
        </w:rPr>
        <w:t>4) приобретение и монтаж оборудования для производственных объектов, предназначенных для первичной переработки льна и (или) технической конопли (далее - оборудование для переработки льна и (или) конопли). Перечень оборудования для переработки льна и (или) конопли утверждается министерством;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5" w:name="P56"/>
      <w:bookmarkEnd w:id="5"/>
      <w:r w:rsidRPr="007030D7">
        <w:rPr>
          <w:rFonts w:ascii="Times New Roman" w:hAnsi="Times New Roman" w:cs="Times New Roman"/>
          <w:sz w:val="28"/>
          <w:szCs w:val="28"/>
        </w:rPr>
        <w:t>5) доставка оборудования, указанного в подпунктах 2 - 4 настоящего пункта, в случае, если сельскохозяйственный потребительский кооператив (далее - кооператив) осуществляет деятельность на территории края;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6" w:name="P57"/>
      <w:bookmarkEnd w:id="6"/>
      <w:r w:rsidRPr="007030D7">
        <w:rPr>
          <w:rFonts w:ascii="Times New Roman" w:hAnsi="Times New Roman" w:cs="Times New Roman"/>
          <w:sz w:val="28"/>
          <w:szCs w:val="28"/>
        </w:rPr>
        <w:t xml:space="preserve">6) погашение не более 20 процентов привлекаемого на реализацию проекта на развитие материально-технической базы (далее - проект) льготного инвестиционного кредита (далее - погашение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w:t>
      </w:r>
      <w:r>
        <w:rPr>
          <w:rFonts w:ascii="Times New Roman" w:hAnsi="Times New Roman" w:cs="Times New Roman"/>
          <w:sz w:val="28"/>
          <w:szCs w:val="28"/>
        </w:rPr>
        <w:t>№</w:t>
      </w:r>
      <w:r w:rsidRPr="007030D7">
        <w:rPr>
          <w:rFonts w:ascii="Times New Roman" w:hAnsi="Times New Roman" w:cs="Times New Roman"/>
          <w:sz w:val="28"/>
          <w:szCs w:val="28"/>
        </w:rPr>
        <w:t xml:space="preserve">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w:t>
      </w:r>
      <w:r w:rsidRPr="007030D7">
        <w:rPr>
          <w:rFonts w:ascii="Times New Roman" w:hAnsi="Times New Roman" w:cs="Times New Roman"/>
          <w:sz w:val="28"/>
          <w:szCs w:val="28"/>
        </w:rPr>
        <w:lastRenderedPageBreak/>
        <w:t xml:space="preserve">(промышленную) переработку сельскохозяйственной продукции и ее реализацию, по льготной ставке" - за исключением получателя гранта - начинающего сельскохозяйственного потребительского кооператива (далее - начинающий кооператив, Правила, Постановление Правительства РФ </w:t>
      </w:r>
      <w:r>
        <w:rPr>
          <w:rFonts w:ascii="Times New Roman" w:hAnsi="Times New Roman" w:cs="Times New Roman"/>
          <w:sz w:val="28"/>
          <w:szCs w:val="28"/>
        </w:rPr>
        <w:t>№</w:t>
      </w:r>
      <w:r w:rsidRPr="007030D7">
        <w:rPr>
          <w:rFonts w:ascii="Times New Roman" w:hAnsi="Times New Roman" w:cs="Times New Roman"/>
          <w:sz w:val="28"/>
          <w:szCs w:val="28"/>
        </w:rPr>
        <w:t xml:space="preserve"> 1528);</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7) уплата процентов по кредиту, указанному в подпункте 6 настоящего пункта, в течение 18 месяцев со дня получения гранта - за исключением получателя гранта - начинающего кооператива (далее - уплата процентов по льготному инвестиционному кредиту);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7" w:name="P59"/>
      <w:bookmarkEnd w:id="7"/>
      <w:r w:rsidRPr="007030D7">
        <w:rPr>
          <w:rFonts w:ascii="Times New Roman" w:hAnsi="Times New Roman" w:cs="Times New Roman"/>
          <w:sz w:val="28"/>
          <w:szCs w:val="28"/>
        </w:rPr>
        <w:t>8) погашение не более 20 процентов основного долга по займу, полученному на реализацию проекта в сельскохозяйственном потребительском кредитном кооперативе (далее - погашение основного долга по займу).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8" w:name="P60"/>
      <w:bookmarkEnd w:id="8"/>
      <w:r w:rsidRPr="007030D7">
        <w:rPr>
          <w:rFonts w:ascii="Times New Roman" w:hAnsi="Times New Roman" w:cs="Times New Roman"/>
          <w:sz w:val="28"/>
          <w:szCs w:val="28"/>
        </w:rPr>
        <w:t>1.4. Предоставление грантов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Главным распорядителем средств краевого бюджета, осуществляющим предоставление грантов, является министерство.</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1.5. Способом предоставления грантов является финансовое обеспечение затрат.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1.6. Информация о грантах размещается на едином портале бюджетной системы Российской Федерации в информационно-телекоммуникационной сети Интернет по адресу: www.budget.gov.ru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7030D7">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Title"/>
        <w:contextualSpacing/>
        <w:jc w:val="center"/>
        <w:outlineLvl w:val="1"/>
        <w:rPr>
          <w:rFonts w:ascii="Times New Roman" w:hAnsi="Times New Roman" w:cs="Times New Roman"/>
          <w:sz w:val="28"/>
          <w:szCs w:val="28"/>
        </w:rPr>
      </w:pPr>
      <w:r w:rsidRPr="007030D7">
        <w:rPr>
          <w:rFonts w:ascii="Times New Roman" w:hAnsi="Times New Roman" w:cs="Times New Roman"/>
          <w:sz w:val="28"/>
          <w:szCs w:val="28"/>
        </w:rPr>
        <w:t>2. ПОРЯДОК ПРОВЕДЕНИЯ ОТБОРА</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2.2. Взаимодействие участников отбора и министерства осуществляется в электронной форме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2.13, 2.16, 2.22, 2.26, 2.31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2.3. Проведение отбора осуществляется министерством способом проведения конкурса.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lastRenderedPageBreak/>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9" w:name="P72"/>
      <w:bookmarkEnd w:id="9"/>
      <w:r w:rsidRPr="007030D7">
        <w:rPr>
          <w:rFonts w:ascii="Times New Roman" w:hAnsi="Times New Roman" w:cs="Times New Roman"/>
          <w:sz w:val="28"/>
          <w:szCs w:val="28"/>
        </w:rPr>
        <w:t>2.6. Объявление должно содержать следующую информацию:</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 дату размещения объявления на едином портале, а также на официальном сайте министерства;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 сроки проведения отбора и информацию о проведении двух этапов отбора с указанием сроков и порядка их проведения;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 даты начала подачи и окончания приема предложений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4) наименование, местонахождение, почтовый адрес, адрес электронной почты министерства;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5) результаты предоставления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6) доменное имя и (или) указатели страниц ГИС "Субсидия АПК24";</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8) категории получателей грантов и критерии оценки заявок;</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11) правила рассмотрения и оценки заявок;</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12) порядок возврата заявок на доработку;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13) порядок отклонения заявок, а также информацию об основаниях для отклонения;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14) порядок оценки заявок, включающий критерии оценки заявок и их весовое значение в общей оценке,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комиссии в оценке заявок;</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15) объем распределяемого гранта в рамках отбора, порядок расчета размера гранта, правила распределения гранта по результатам отбора;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16) порядок предоставления участникам отбора разъяснений положений объявления, даты начала и окончания срока такого предоставления;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17) срок, в течение которого победитель (победители) отбора должен (должны) подписать соглашение о предоставлении гранта (далее - соглашение);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lastRenderedPageBreak/>
        <w:t>18) условия признания победителя (победителей) отбора уклонившимся (уклонившимися) от заключения соглашения;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19) сроки размещения протокола подведения итогов отбора на едином портале, а также на официальном сайте министерства;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20) условия предоставления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0" w:name="P93"/>
      <w:bookmarkEnd w:id="10"/>
      <w:r w:rsidRPr="007030D7">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1" w:name="P95"/>
      <w:bookmarkEnd w:id="11"/>
      <w:r w:rsidRPr="007030D7">
        <w:rPr>
          <w:rFonts w:ascii="Times New Roman" w:hAnsi="Times New Roman" w:cs="Times New Roman"/>
          <w:sz w:val="28"/>
          <w:szCs w:val="28"/>
        </w:rPr>
        <w:t>2.8. К категории получателей грантов относится кооператив или начинающий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2" w:name="P96"/>
      <w:bookmarkEnd w:id="12"/>
      <w:r w:rsidRPr="007030D7">
        <w:rPr>
          <w:rFonts w:ascii="Times New Roman" w:hAnsi="Times New Roman" w:cs="Times New Roman"/>
          <w:sz w:val="28"/>
          <w:szCs w:val="28"/>
        </w:rPr>
        <w:t>2.9. Критериями оценки заявок являются: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3" w:name="P97"/>
      <w:bookmarkEnd w:id="13"/>
      <w:r w:rsidRPr="007030D7">
        <w:rPr>
          <w:rFonts w:ascii="Times New Roman" w:hAnsi="Times New Roman" w:cs="Times New Roman"/>
          <w:sz w:val="28"/>
          <w:szCs w:val="28"/>
        </w:rPr>
        <w:t>1) количество членов кооператива или начинающего кооператива (за исключением ассоциированных членов, не участвующих в хозяйственной деятельности кооператива (начинающего кооператива) или не принимающих в деятельности кооператива (начинающего кооператива) личного трудового участия) по состоянию на первое число месяца, в котором направляется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4" w:name="P98"/>
      <w:bookmarkEnd w:id="14"/>
      <w:r w:rsidRPr="007030D7">
        <w:rPr>
          <w:rFonts w:ascii="Times New Roman" w:hAnsi="Times New Roman" w:cs="Times New Roman"/>
          <w:sz w:val="28"/>
          <w:szCs w:val="28"/>
        </w:rPr>
        <w:t>2) доля собственных средств участника отбора на реализацию проекта (далее - собственные средства) согласно плану расходов на развитие материально-технической базы (далее - план расходов), на финансовое обеспечение которых предоставляется грант;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5" w:name="P99"/>
      <w:bookmarkEnd w:id="15"/>
      <w:r w:rsidRPr="007030D7">
        <w:rPr>
          <w:rFonts w:ascii="Times New Roman" w:hAnsi="Times New Roman" w:cs="Times New Roman"/>
          <w:sz w:val="28"/>
          <w:szCs w:val="28"/>
        </w:rPr>
        <w:t>3) уровень знания участником отбора основных факторов успешной реализации проекта.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6" w:name="P100"/>
      <w:bookmarkEnd w:id="16"/>
      <w:r w:rsidRPr="007030D7">
        <w:rPr>
          <w:rFonts w:ascii="Times New Roman" w:hAnsi="Times New Roman" w:cs="Times New Roman"/>
          <w:sz w:val="28"/>
          <w:szCs w:val="28"/>
        </w:rPr>
        <w:t>2.10. Участник отбора должен соответствовать следующим требованиям: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7" w:name="P101"/>
      <w:bookmarkEnd w:id="17"/>
      <w:r w:rsidRPr="007030D7">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8" w:name="P102"/>
      <w:bookmarkEnd w:id="18"/>
      <w:r w:rsidRPr="007030D7">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9" w:name="P103"/>
      <w:bookmarkEnd w:id="19"/>
      <w:r w:rsidRPr="007030D7">
        <w:rPr>
          <w:rFonts w:ascii="Times New Roman" w:hAnsi="Times New Roman" w:cs="Times New Roman"/>
          <w:sz w:val="28"/>
          <w:szCs w:val="28"/>
        </w:rPr>
        <w:t xml:space="preserve">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w:t>
      </w:r>
      <w:r w:rsidRPr="007030D7">
        <w:rPr>
          <w:rFonts w:ascii="Times New Roman" w:hAnsi="Times New Roman" w:cs="Times New Roman"/>
          <w:sz w:val="28"/>
          <w:szCs w:val="28"/>
        </w:rPr>
        <w:lastRenderedPageBreak/>
        <w:t>оружия массового уничтожения, по состоянию на дату не ранее первого числа месяца, в котором направляется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20" w:name="P104"/>
      <w:bookmarkEnd w:id="20"/>
      <w:r w:rsidRPr="007030D7">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21" w:name="P105"/>
      <w:bookmarkEnd w:id="21"/>
      <w:r w:rsidRPr="007030D7">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7030D7">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22" w:name="P106"/>
      <w:bookmarkEnd w:id="22"/>
      <w:r w:rsidRPr="007030D7">
        <w:rPr>
          <w:rFonts w:ascii="Times New Roman" w:hAnsi="Times New Roman" w:cs="Times New Roman"/>
          <w:sz w:val="28"/>
          <w:szCs w:val="28"/>
        </w:rPr>
        <w:t>6)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7) у участника отбора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23" w:name="P108"/>
      <w:bookmarkEnd w:id="23"/>
      <w:r w:rsidRPr="007030D7">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9) участник отбора осуществляет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(далее - деятельность по производству и переработке продукции) не менее 12 месяцев со дня его регистрации и зарегистрирован на сельской территории или на территории сельской агломерации края - в случае, если участником отбора является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Перечень сельских агломераций на территории края, перечень сельских населенных пунктов и рабочих поселков на территории края определяются министерством;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10) участник отбора осуществляет деятельность по производству и переработке продукции менее 12 месяцев со дня его регистрации и зарегистрирован на сельской территории или на территории сельской агломерации края - в случае, если участником отбора является начинающий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11) участник отбора по состоянию на первое число месяца, в котором </w:t>
      </w:r>
      <w:r w:rsidRPr="007030D7">
        <w:rPr>
          <w:rFonts w:ascii="Times New Roman" w:hAnsi="Times New Roman" w:cs="Times New Roman"/>
          <w:sz w:val="28"/>
          <w:szCs w:val="28"/>
        </w:rPr>
        <w:lastRenderedPageBreak/>
        <w:t>направляется заявка, объединяет не менее 10 сельскохозяйственных товаропроизводителей на правах членов кооператива (кроме ассоциированного членства) - в случае, если участником отбора является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12) не менее 70 процентов выручки участника отбора за год, предшествующий году предоставления гранта, сформировано за счет осуществления видов деятельности по заготовке, хранению, переработке и сбыту сельскохозяйственной продукции - в случае, если участником отбора является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13)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Красноярского края от 07.07.2022 </w:t>
      </w:r>
      <w:r>
        <w:rPr>
          <w:rFonts w:ascii="Times New Roman" w:hAnsi="Times New Roman" w:cs="Times New Roman"/>
          <w:sz w:val="28"/>
          <w:szCs w:val="28"/>
        </w:rPr>
        <w:t>№</w:t>
      </w:r>
      <w:r w:rsidRPr="007030D7">
        <w:rPr>
          <w:rFonts w:ascii="Times New Roman" w:hAnsi="Times New Roman" w:cs="Times New Roman"/>
          <w:sz w:val="28"/>
          <w:szCs w:val="28"/>
        </w:rPr>
        <w:t xml:space="preserve"> 3-1004 "О государственной поддержке агропромышленного комплекса края",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24" w:name="P115"/>
      <w:bookmarkEnd w:id="24"/>
      <w:r w:rsidRPr="007030D7">
        <w:rPr>
          <w:rFonts w:ascii="Times New Roman" w:hAnsi="Times New Roman" w:cs="Times New Roman"/>
          <w:sz w:val="28"/>
          <w:szCs w:val="28"/>
        </w:rPr>
        <w:t xml:space="preserve">14) участник отбора соответствует условию, предусматривающему отсутствие в году, предшествующем году получения гранта,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Pr>
          <w:rFonts w:ascii="Times New Roman" w:hAnsi="Times New Roman" w:cs="Times New Roman"/>
          <w:sz w:val="28"/>
          <w:szCs w:val="28"/>
        </w:rPr>
        <w:t>№</w:t>
      </w:r>
      <w:r w:rsidRPr="007030D7">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15) участник отбора соответствует условию, предусматривающему, что повторное получение гранта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16) участник отбора соответствует условию, предусматривающему завершение реализации проекта, на который ранее был получен грант, отсутствие внесения изменений в плановые показатели деятельности ранее реализованного проекта с участием средств гранта либо внесение изменений в плановые показатели деятельности ранее реализованного проекта с участием средств гранта вследствие наступления обстоятельств непреодолимой силы не более чем на 10 процентов;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lastRenderedPageBreak/>
        <w:t>17) участник отбора соответствует условию, предусматривающему, что участник отбора, осуществляющий деятельность в районах Крайнего Севера и приравненных к ним местностях, зарегистрирован на территории городов и поселков городского типа с численностью населения не более 100 тыс. человек;</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18) участник отбора соответствует условию, предусматривающему, что проектом не предусмотрено расходование гранта на финансовое обеспечение части затрат на закладку и (или) уход за виноградниками;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19) участник отбора соответствует условию, предусматривающему, что стоимость проекта участника отбора, предусмотренная планом расходов, составляет не менее 5 млн рублей, а размер гранта кооперативу не может быть менее 5 млн рублей, - в случае, если получателем гранта является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25" w:name="P121"/>
      <w:bookmarkEnd w:id="25"/>
      <w:r w:rsidRPr="007030D7">
        <w:rPr>
          <w:rFonts w:ascii="Times New Roman" w:hAnsi="Times New Roman" w:cs="Times New Roman"/>
          <w:sz w:val="28"/>
          <w:szCs w:val="28"/>
        </w:rPr>
        <w:t>2.11. Для участия в отборе участник отбора представляет заявку, состоящую из следующих документов: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7030D7">
        <w:rPr>
          <w:rFonts w:ascii="Times New Roman" w:hAnsi="Times New Roman" w:cs="Times New Roman"/>
          <w:sz w:val="28"/>
          <w:szCs w:val="28"/>
        </w:rPr>
        <w:t xml:space="preserve"> 1 к Порядку;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26" w:name="P123"/>
      <w:bookmarkEnd w:id="26"/>
      <w:r w:rsidRPr="007030D7">
        <w:rPr>
          <w:rFonts w:ascii="Times New Roman" w:hAnsi="Times New Roman" w:cs="Times New Roman"/>
          <w:sz w:val="28"/>
          <w:szCs w:val="28"/>
        </w:rPr>
        <w:t>2) выписки из единого государственного реестра юридических лиц по состоянию на дату не ранее первого числа месяца, в котором направляется заявка (представляется по собственной инициативе);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27" w:name="P125"/>
      <w:bookmarkEnd w:id="27"/>
      <w:r w:rsidRPr="007030D7">
        <w:rPr>
          <w:rFonts w:ascii="Times New Roman" w:hAnsi="Times New Roman" w:cs="Times New Roman"/>
          <w:sz w:val="28"/>
          <w:szCs w:val="28"/>
        </w:rPr>
        <w:t>4)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5) электронной копии заключения ревизионного союза по итогам проведенной им ревизии в соответствии со сроками, установленными пунктом 3 статьи 33 Федерального закона </w:t>
      </w:r>
      <w:r>
        <w:rPr>
          <w:rFonts w:ascii="Times New Roman" w:hAnsi="Times New Roman" w:cs="Times New Roman"/>
          <w:sz w:val="28"/>
          <w:szCs w:val="28"/>
        </w:rPr>
        <w:t>№</w:t>
      </w:r>
      <w:r w:rsidRPr="007030D7">
        <w:rPr>
          <w:rFonts w:ascii="Times New Roman" w:hAnsi="Times New Roman" w:cs="Times New Roman"/>
          <w:sz w:val="28"/>
          <w:szCs w:val="28"/>
        </w:rPr>
        <w:t xml:space="preserve"> 193-ФЗ;</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6) проекта по форме, утвержденной приказом министерства, в который включаются направления расходов, указанные в плане расходов в соответствии с пунктом 1.3 Порядка, а также плановые показатели деятельности, обязательство по исполнению которых включается в соглашение.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Внесение изменений в плановые показатели деятельности осуществляется в порядке, установленном министерством;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7) плана расходов по форме согласно приложению </w:t>
      </w:r>
      <w:r>
        <w:rPr>
          <w:rFonts w:ascii="Times New Roman" w:hAnsi="Times New Roman" w:cs="Times New Roman"/>
          <w:sz w:val="28"/>
          <w:szCs w:val="28"/>
        </w:rPr>
        <w:t>№</w:t>
      </w:r>
      <w:r w:rsidRPr="007030D7">
        <w:rPr>
          <w:rFonts w:ascii="Times New Roman" w:hAnsi="Times New Roman" w:cs="Times New Roman"/>
          <w:sz w:val="28"/>
          <w:szCs w:val="28"/>
        </w:rPr>
        <w:t xml:space="preserve"> 2 к Порядку;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8) в случае, если средства гранта планируется направить на приобретение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а) электронной копии предварительного договора купли-продажи производственного объекта, содержащего основные сведения об объекте недвижимости (вид объекта недвижимости, кадастровый номер и дата его присвоения, кадастровый номер земельного участка, в пределах которого </w:t>
      </w:r>
      <w:r w:rsidRPr="007030D7">
        <w:rPr>
          <w:rFonts w:ascii="Times New Roman" w:hAnsi="Times New Roman" w:cs="Times New Roman"/>
          <w:sz w:val="28"/>
          <w:szCs w:val="28"/>
        </w:rPr>
        <w:lastRenderedPageBreak/>
        <w:t>расположен объект недвижимости);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б) электронной копии отчета об оценке рыночной стоимости производственного объекта, подготовленного независимым оценщиком в срок не ранее 6 месяцев до даты подачи заявки;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9) в случае, если средства гранта планируется направить на строительство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а) электронной копии проектной документации на строительство производственного объекта (далее - проектная документация) или сводного и (или) объектного сметного расчета на строительство производственного объекта (далее - смета на строительство производственного объекта) - в случаях, предусмотренных Градостроительным кодексом Российской Федерации;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б) электронной копии положительного заключения государственной экспертизы проектной документации - в случаях, предусмотренных Градостроительным кодексом Российской Федерации;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электронной копии разрешения на строительство производственного объекта - в случаях, предусмотренных Градостроительным кодексом Российской Федерации;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28" w:name="P137"/>
      <w:bookmarkEnd w:id="28"/>
      <w:r w:rsidRPr="007030D7">
        <w:rPr>
          <w:rFonts w:ascii="Times New Roman" w:hAnsi="Times New Roman" w:cs="Times New Roman"/>
          <w:sz w:val="28"/>
          <w:szCs w:val="28"/>
        </w:rPr>
        <w:t>г) выписки из Единого государственного реестра недвижимости (далее - ЕГРН), подтверждающей наличие у участника отбора в собственности или на ином законном основании земельного участка, на котором планируется строительство производственного объекта (представляется по собственной инициативе);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10) в случае, если средства гранта планируется направить на приобретение и монтаж модульного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29" w:name="P139"/>
      <w:bookmarkEnd w:id="29"/>
      <w:r w:rsidRPr="007030D7">
        <w:rPr>
          <w:rFonts w:ascii="Times New Roman" w:hAnsi="Times New Roman" w:cs="Times New Roman"/>
          <w:sz w:val="28"/>
          <w:szCs w:val="28"/>
        </w:rPr>
        <w:t>а) выписки из ЕГРН, подтверждающей наличие у участника отбора в собственности или на ином законном основании земельного участка, на котором планируется осуществить монтаж модульного производственного объекта (представляется по собственной инициативе);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б) электронных копий предварительных договоров купли-продажи модульного производственного объекта и проведения его монтажа;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11) в случае, если средства гранта планируется направить на капитальный ремонт, реконструкцию или модернизацию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30" w:name="P142"/>
      <w:bookmarkEnd w:id="30"/>
      <w:r w:rsidRPr="007030D7">
        <w:rPr>
          <w:rFonts w:ascii="Times New Roman" w:hAnsi="Times New Roman" w:cs="Times New Roman"/>
          <w:sz w:val="28"/>
          <w:szCs w:val="28"/>
        </w:rPr>
        <w:t>а) выписки из ЕГРН, подтверждающей наличие у участника отбора в собственности производственного объекта, в отношении которого планируется капитальный ремонт, реконструкция или модернизация (представляется по собственной инициативе);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б) электронной копии сводного и (или) объектного сметного расчета на реконструкцию или модернизацию производственного объекта (далее - смета на реконструкцию (модернизацию) производственного объекта) - в случае, если средства гранта планируется направить на реконструкцию или модернизацию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в) электронной копии акта, содержащего перечень дефектов производственного объекта (далее - дефектная ведомость), - в случае, если средства гранта планируется направить на капитальный ремонт </w:t>
      </w:r>
      <w:r w:rsidRPr="007030D7">
        <w:rPr>
          <w:rFonts w:ascii="Times New Roman" w:hAnsi="Times New Roman" w:cs="Times New Roman"/>
          <w:sz w:val="28"/>
          <w:szCs w:val="28"/>
        </w:rPr>
        <w:lastRenderedPageBreak/>
        <w:t>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12) в случае, если средства гранта планируется направить на приобретение и монтаж оборудования для производственных объектов, оборудования для рыбоводства, оборудования для переработки льна и (или) конопли: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31" w:name="P146"/>
      <w:bookmarkEnd w:id="31"/>
      <w:r w:rsidRPr="007030D7">
        <w:rPr>
          <w:rFonts w:ascii="Times New Roman" w:hAnsi="Times New Roman" w:cs="Times New Roman"/>
          <w:sz w:val="28"/>
          <w:szCs w:val="28"/>
        </w:rPr>
        <w:t>а) выписки из ЕГРН, подтверждающей наличие у участника отбора в собственности или на ином законном основании производственного объекта, в котором планируется размещать оборудование для производственных объектов, оборудование для рыбоводства, оборудование для переработки льна и (или) конопли, - в случае, если право на производственный объект зарегистрировано в ЕГРН (представляется по собственной инициативе);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б) электронных копий предварительных договоров купли-продажи оборудования для производственных объектов, оборудования для рыбоводства, оборудования для переработки льна и (или) конопли;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13) электронных копий договоров, подтверждающих доставку оборудования для производственных объектов, оборудования для рыбоводства, оборудования для переработки льна и (или) конопли, - при доставке оборудования для производственных объектов, оборудования для рыбоводства, оборудования для переработки льна и (или) конопли - в случае, если участник отбора осуществляет деятельность на территориях края, относящихся к районам Крайнего Севера и приравненным к ним местностям;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14) в случае, если средства гранта планируется направить на погашение льготного инвестиционного кредита: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а) электронной копии кредитного договора, заключенного с российской кредитной организацией, включенной в перечень системно значимых кредитных организаций, определенный в соответствии с указанием Банка России от 13.04.2021 </w:t>
      </w:r>
      <w:r>
        <w:rPr>
          <w:rFonts w:ascii="Times New Roman" w:hAnsi="Times New Roman" w:cs="Times New Roman"/>
          <w:sz w:val="28"/>
          <w:szCs w:val="28"/>
        </w:rPr>
        <w:t>№</w:t>
      </w:r>
      <w:r w:rsidRPr="007030D7">
        <w:rPr>
          <w:rFonts w:ascii="Times New Roman" w:hAnsi="Times New Roman" w:cs="Times New Roman"/>
          <w:sz w:val="28"/>
          <w:szCs w:val="28"/>
        </w:rPr>
        <w:t xml:space="preserve"> 5778-У "О методике определения системно значимых кредитных организаций", государственной корпорацией развития "ВЭБ.РФ", российской кредитной организацией, отобранной в соответствии с пунктом 3(1) Правил, утвержденных Постановлением Правительства РФ </w:t>
      </w:r>
      <w:r>
        <w:rPr>
          <w:rFonts w:ascii="Times New Roman" w:hAnsi="Times New Roman" w:cs="Times New Roman"/>
          <w:sz w:val="28"/>
          <w:szCs w:val="28"/>
        </w:rPr>
        <w:t>№</w:t>
      </w:r>
      <w:r w:rsidRPr="007030D7">
        <w:rPr>
          <w:rFonts w:ascii="Times New Roman" w:hAnsi="Times New Roman" w:cs="Times New Roman"/>
          <w:sz w:val="28"/>
          <w:szCs w:val="28"/>
        </w:rPr>
        <w:t xml:space="preserve"> 1528, международной финансовой организацией, отобранной в соответствии с пунктом 3(2) Правил, утвержденных Постановлением Правительства РФ </w:t>
      </w:r>
      <w:r>
        <w:rPr>
          <w:rFonts w:ascii="Times New Roman" w:hAnsi="Times New Roman" w:cs="Times New Roman"/>
          <w:sz w:val="28"/>
          <w:szCs w:val="28"/>
        </w:rPr>
        <w:t>№</w:t>
      </w:r>
      <w:r w:rsidRPr="007030D7">
        <w:rPr>
          <w:rFonts w:ascii="Times New Roman" w:hAnsi="Times New Roman" w:cs="Times New Roman"/>
          <w:sz w:val="28"/>
          <w:szCs w:val="28"/>
        </w:rPr>
        <w:t xml:space="preserve"> 1528 (далее - уполномоченный банк), по которому уполномоченный банк предоставляет участнику отбора льготный инвестиционный кредит;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б) электронных копий платежных документов, подтверждающих расходы по уплате 80 процентов привлекаемого на реализацию проекта льготного инвестиционного кредита;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электронной копии выписки из ссудного счета участника отбора о получении льготного инвестиционного кредита;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15) в случае, если средства гранта планируется направить на уплату процентов по льготному инвестиционному кредиту: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а) электронной копии кредитного договора, заключенного с уполномоченным банком, по которому уполномоченный банк предоставляет участнику отбора льготный инвестиционный кредит, с приложением графика платежей льготного инвестиционного кредита с указанием сумм основного </w:t>
      </w:r>
      <w:r w:rsidRPr="007030D7">
        <w:rPr>
          <w:rFonts w:ascii="Times New Roman" w:hAnsi="Times New Roman" w:cs="Times New Roman"/>
          <w:sz w:val="28"/>
          <w:szCs w:val="28"/>
        </w:rPr>
        <w:lastRenderedPageBreak/>
        <w:t>долга и процентов по льготному инвестиционному кредиту;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б) электронных копий платежных документов, подтверждающих расходы по уплате процентов при погашении 80 процентов льготного инвестиционного кредита, привлеченного на реализацию проекта;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электронной копии выписки из ссудного счета участника отбора о получении и погашении льготного инвестиционного кредита с указанием сумм основного долга и процентов льготного инвестиционного кредита, привлеченного на реализацию проекта;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16) в случае, если средства гранта планируется направить на погашение основного долга по займу: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а) электронной копии договора займа, заключенного с сельскохозяйственным потребительским кредитным кооперативом, о предоставлении участнику отбора займа на реализацию проекта;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б) электронных копий платежных документов, подтверждающих расходы по уплате 80 процентов привлекаемого на реализацию проекта займа;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электронной копии выписки из расчетного счета участника отбора о получении и погашении займа;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17) сведений о годовом доходе участника отбора, осуществляющего деятельность по производству и переработке продукции, в том числе о выручке кооператива, сформированной за счет осуществления деятельности по заготовке, хранению, переработке и сбыту сельскохозяйственной продукции, по состоянию на 1 января года подачи заявки по форме согласно приложению </w:t>
      </w:r>
      <w:r>
        <w:rPr>
          <w:rFonts w:ascii="Times New Roman" w:hAnsi="Times New Roman" w:cs="Times New Roman"/>
          <w:sz w:val="28"/>
          <w:szCs w:val="28"/>
        </w:rPr>
        <w:t>№</w:t>
      </w:r>
      <w:r w:rsidRPr="007030D7">
        <w:rPr>
          <w:rFonts w:ascii="Times New Roman" w:hAnsi="Times New Roman" w:cs="Times New Roman"/>
          <w:sz w:val="28"/>
          <w:szCs w:val="28"/>
        </w:rPr>
        <w:t xml:space="preserve"> 3 к Порядку (в случае, если участником отбора является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32" w:name="P162"/>
      <w:bookmarkEnd w:id="32"/>
      <w:r w:rsidRPr="007030D7">
        <w:rPr>
          <w:rFonts w:ascii="Times New Roman" w:hAnsi="Times New Roman" w:cs="Times New Roman"/>
          <w:sz w:val="28"/>
          <w:szCs w:val="28"/>
        </w:rPr>
        <w:t xml:space="preserve">18) списка членов кооператива, начинающего кооператива по форме согласно приложению </w:t>
      </w:r>
      <w:r>
        <w:rPr>
          <w:rFonts w:ascii="Times New Roman" w:hAnsi="Times New Roman" w:cs="Times New Roman"/>
          <w:sz w:val="28"/>
          <w:szCs w:val="28"/>
        </w:rPr>
        <w:t>№</w:t>
      </w:r>
      <w:r w:rsidRPr="007030D7">
        <w:rPr>
          <w:rFonts w:ascii="Times New Roman" w:hAnsi="Times New Roman" w:cs="Times New Roman"/>
          <w:sz w:val="28"/>
          <w:szCs w:val="28"/>
        </w:rPr>
        <w:t xml:space="preserve"> 4 к Порядку по состоянию на первое число месяца, в котором направляется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33" w:name="P163"/>
      <w:bookmarkEnd w:id="33"/>
      <w:r w:rsidRPr="007030D7">
        <w:rPr>
          <w:rFonts w:ascii="Times New Roman" w:hAnsi="Times New Roman" w:cs="Times New Roman"/>
          <w:sz w:val="28"/>
          <w:szCs w:val="28"/>
        </w:rPr>
        <w:t>2.12. Документы, указанные в пункте 2.11 Порядка, должны соответствовать следующим требованиям: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 подписаны в соответствии с требованиями абзаца первого пункта 2.13 Порядка (за исключением документов, предусмотренных подпунктами 2, 4, подпунктом "г" подпункта 9, подпунктом "а" подпункта 10, подпунктом "а" подпункта 11, подпунктом "а" подпункта 12 пункта 2.11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 поддаваться прочтению.</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34" w:name="P168"/>
      <w:bookmarkEnd w:id="34"/>
      <w:r w:rsidRPr="007030D7">
        <w:rPr>
          <w:rFonts w:ascii="Times New Roman" w:hAnsi="Times New Roman" w:cs="Times New Roman"/>
          <w:sz w:val="28"/>
          <w:szCs w:val="28"/>
        </w:rPr>
        <w:t xml:space="preserve">2.13.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7030D7">
        <w:rPr>
          <w:rFonts w:ascii="Times New Roman" w:hAnsi="Times New Roman" w:cs="Times New Roman"/>
          <w:sz w:val="28"/>
          <w:szCs w:val="28"/>
        </w:rPr>
        <w:t xml:space="preserve"> 63-ФЗ "Об электронной подписи" (далее - электронная подпись, Федеральный закон </w:t>
      </w:r>
      <w:r>
        <w:rPr>
          <w:rFonts w:ascii="Times New Roman" w:hAnsi="Times New Roman" w:cs="Times New Roman"/>
          <w:sz w:val="28"/>
          <w:szCs w:val="28"/>
        </w:rPr>
        <w:t>№</w:t>
      </w:r>
      <w:r w:rsidRPr="007030D7">
        <w:rPr>
          <w:rFonts w:ascii="Times New Roman" w:hAnsi="Times New Roman" w:cs="Times New Roman"/>
          <w:sz w:val="28"/>
          <w:szCs w:val="28"/>
        </w:rPr>
        <w:t xml:space="preserve"> 63-ФЗ) (за исключением документов, предусмотренных </w:t>
      </w:r>
      <w:r w:rsidRPr="007030D7">
        <w:rPr>
          <w:rFonts w:ascii="Times New Roman" w:hAnsi="Times New Roman" w:cs="Times New Roman"/>
          <w:sz w:val="28"/>
          <w:szCs w:val="28"/>
        </w:rPr>
        <w:lastRenderedPageBreak/>
        <w:t>подпунктами 2, 4, подпунктом "г" подпункта 9, подпунктом "а" подпункта 10, подпунктом "а" подпункта 11, подпунктом "а" подпункта 12 пункта 2.11 Порядка),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2.11, 2.12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2.14.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случае отзыва заявки участником отбора министерство осуществляет возврат заявки в ГИС "Субсидия АПК24" в день отзыва заявки участником отбора.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2.13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2.15. В случае если участник отбора не представил по собственной инициативе документы, предусмотренные подпунктами 2, 4, подпунктом "г" подпункта 9, подпунктом "а" подпункта 10, подпунктом "а" подпункта 11, подпунктом "а" подпункта 12 пункта 2.11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 у территориального органа Федеральной налоговой службы:</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а) 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его введена (не введена) процедура банкротства;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б)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7030D7">
        <w:rPr>
          <w:rFonts w:ascii="Times New Roman" w:hAnsi="Times New Roman" w:cs="Times New Roman"/>
          <w:sz w:val="28"/>
          <w:szCs w:val="28"/>
        </w:rPr>
        <w:t>непревышении</w:t>
      </w:r>
      <w:proofErr w:type="spellEnd"/>
      <w:r w:rsidRPr="007030D7">
        <w:rPr>
          <w:rFonts w:ascii="Times New Roman" w:hAnsi="Times New Roman" w:cs="Times New Roman"/>
          <w:sz w:val="28"/>
          <w:szCs w:val="28"/>
        </w:rPr>
        <w:t xml:space="preserve"> ее размера, определенного пунктом 3 статьи 47 Налогового кодекса Российской Федерации;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2) у территориального органа Федеральной службы государственной </w:t>
      </w:r>
      <w:r w:rsidRPr="007030D7">
        <w:rPr>
          <w:rFonts w:ascii="Times New Roman" w:hAnsi="Times New Roman" w:cs="Times New Roman"/>
          <w:sz w:val="28"/>
          <w:szCs w:val="28"/>
        </w:rPr>
        <w:lastRenderedPageBreak/>
        <w:t>регистрации, кадастра и картографии сведения, подтверждающие наличие у участника в собственности: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земельного участка, на котором планируется строительство производственного объекта, - в случае строительства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земельного участка, на котором планируется осуществить монтаж модульного производственного объекта, - в случае приобретения и монтажа модульного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производственного объекта, в отношении которого планируется капитальный ремонт, реконструкция или модернизация, - в случае капитального ремонта, реконструкции или модернизации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производственного объекта, в котором планируется размещать оборудование для производственных объектов, оборудование для рыбоводства, оборудование для переработки льна и (или) конопли, - в случае приобретения и монтажа оборудования для производственных объектов, оборудования для рыбоводства, оборудования для переработки льна и (или) конопли.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Сведения о соблюдении участником отбора требований, установленных подпунктами 2, 3 пункта 2.10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Сведения о соблюдении участником отбора требований, установленных подпунктом 5 пункта 2.10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Документы и (или) сведения, полученные в порядке межведомственного взаимодействия, приобщаются к соответствующей заявке.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w:t>
      </w:r>
      <w:proofErr w:type="spellStart"/>
      <w:r w:rsidRPr="007030D7">
        <w:rPr>
          <w:rFonts w:ascii="Times New Roman" w:hAnsi="Times New Roman" w:cs="Times New Roman"/>
          <w:sz w:val="28"/>
          <w:szCs w:val="28"/>
        </w:rPr>
        <w:t>неприостановления</w:t>
      </w:r>
      <w:proofErr w:type="spellEnd"/>
      <w:r w:rsidRPr="007030D7">
        <w:rPr>
          <w:rFonts w:ascii="Times New Roman" w:hAnsi="Times New Roman" w:cs="Times New Roman"/>
          <w:sz w:val="28"/>
          <w:szCs w:val="28"/>
        </w:rPr>
        <w:t xml:space="preserve"> деятельности участника отбора в порядке, предусмотренном законодательством Российской Федерации), 8, 14 пункта 2.10 Порядка, указываются им в заявлении.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35" w:name="P187"/>
      <w:bookmarkEnd w:id="35"/>
      <w:r w:rsidRPr="007030D7">
        <w:rPr>
          <w:rFonts w:ascii="Times New Roman" w:hAnsi="Times New Roman" w:cs="Times New Roman"/>
          <w:sz w:val="28"/>
          <w:szCs w:val="28"/>
        </w:rPr>
        <w:t>2.16. Рассмотрение и оценка заявок осуществляются в два этапа: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1-й этап - рассмотрение заявок осуществляется министерством в соответствии с пунктами 2.17, 2.19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2-й этап - рассмотрение заявок на наличие или отсутствие оснований для их отклонения, предусмотренных подпунктом 7 пункта 2.18 Порядка, и оценка заявок осуществляются конкурсной комиссией для рассмотрения и оценки заявок (далее - комиссия) в соответствии с пунктами 2.20, 2.21 Порядка; состав и порядок работы комиссии утверждаются приказом министерства.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36" w:name="P190"/>
      <w:bookmarkEnd w:id="36"/>
      <w:r w:rsidRPr="007030D7">
        <w:rPr>
          <w:rFonts w:ascii="Times New Roman" w:hAnsi="Times New Roman" w:cs="Times New Roman"/>
          <w:sz w:val="28"/>
          <w:szCs w:val="28"/>
        </w:rPr>
        <w:t xml:space="preserve">2.17.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w:t>
      </w:r>
      <w:r w:rsidRPr="007030D7">
        <w:rPr>
          <w:rFonts w:ascii="Times New Roman" w:hAnsi="Times New Roman" w:cs="Times New Roman"/>
          <w:sz w:val="28"/>
          <w:szCs w:val="28"/>
        </w:rPr>
        <w:lastRenderedPageBreak/>
        <w:t>предусмотренных подпунктами 1 - 6 пункта 2.18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37" w:name="P191"/>
      <w:bookmarkEnd w:id="37"/>
      <w:r w:rsidRPr="007030D7">
        <w:rPr>
          <w:rFonts w:ascii="Times New Roman" w:hAnsi="Times New Roman" w:cs="Times New Roman"/>
          <w:sz w:val="28"/>
          <w:szCs w:val="28"/>
        </w:rPr>
        <w:t>2.18. Основаниями для отклонения заявки являются: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38" w:name="P192"/>
      <w:bookmarkEnd w:id="38"/>
      <w:r w:rsidRPr="007030D7">
        <w:rPr>
          <w:rFonts w:ascii="Times New Roman" w:hAnsi="Times New Roman" w:cs="Times New Roman"/>
          <w:sz w:val="28"/>
          <w:szCs w:val="28"/>
        </w:rPr>
        <w:t>1) несоответствие участника отбора категории получателя гранта, предусмотренной пунктом 2.8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 несоответствие участника отбора требованиям к участнику отбора, установленным пунктом 2.10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2.11 Порядка (за исключением документов, предусмотренных подпунктами 2, 4, подпунктом "г" подпункта 9, подпунктом "а" подпункта 10, подпунктом "а" подпункта 11, подпунктом "а" подпункта 12 пункта 2.11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2.11, 2.12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требованиям к участнику отбора, установленным пунктом 2.10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39" w:name="P197"/>
      <w:bookmarkEnd w:id="39"/>
      <w:r w:rsidRPr="007030D7">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40" w:name="P198"/>
      <w:bookmarkEnd w:id="40"/>
      <w:r w:rsidRPr="007030D7">
        <w:rPr>
          <w:rFonts w:ascii="Times New Roman" w:hAnsi="Times New Roman" w:cs="Times New Roman"/>
          <w:sz w:val="28"/>
          <w:szCs w:val="28"/>
        </w:rPr>
        <w:t>7) неявка участника отбора на собеседование, предусмотренное пунктом 2.21 Порядка (далее - собеседование);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41" w:name="P199"/>
      <w:bookmarkEnd w:id="41"/>
      <w:r w:rsidRPr="007030D7">
        <w:rPr>
          <w:rFonts w:ascii="Times New Roman" w:hAnsi="Times New Roman" w:cs="Times New Roman"/>
          <w:sz w:val="28"/>
          <w:szCs w:val="28"/>
        </w:rPr>
        <w:t>8) отсутствие (недостаточность) лимитов бюджетных обязательств, доведенных на цели, предусмотренные пунктом 1.3 Порядка (для участников отбора, включенных в реестр участников отбора, рекомендованных для предоставления грантов, заявки которых находятся за пределами лимитов бюджетных обязательств, доведенных на цели, предусмотренные пунктом 1.3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42" w:name="P200"/>
      <w:bookmarkEnd w:id="42"/>
      <w:r w:rsidRPr="007030D7">
        <w:rPr>
          <w:rFonts w:ascii="Times New Roman" w:hAnsi="Times New Roman" w:cs="Times New Roman"/>
          <w:sz w:val="28"/>
          <w:szCs w:val="28"/>
        </w:rPr>
        <w:t>2.19. Министерство в течение 15 рабочих дней со дня, следующего за днем окончания срока приема заявок:</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43" w:name="P201"/>
      <w:bookmarkEnd w:id="43"/>
      <w:r w:rsidRPr="007030D7">
        <w:rPr>
          <w:rFonts w:ascii="Times New Roman" w:hAnsi="Times New Roman" w:cs="Times New Roman"/>
          <w:sz w:val="28"/>
          <w:szCs w:val="28"/>
        </w:rPr>
        <w:t>1) издает приказ, которым утверждает: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а) реестр участников отбора, допущенных к рассмотрению и оценке заявок комиссией (далее - реестр 1). В реестр 1 включаются участники отбора, заявки которых не содержат оснований для отклонения, установленных подпунктами 1 - 6 пункта 2.18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б) реестр участников отбора, которым отказано в допуске к рассмотрению и оценке заявок комиссией (далее - реестр 2). В реестр 2 включаются участники отбора, заявки которых содержат основания для отклонения, установленные подпунктами 1 - 6 пункта 2.18 Порядка. Реестр 2 формируется с указанием оснований для отклонения заявки, предусмотренных подпунктами 1 - 6 пункта 2.18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 направляет в личный кабинет: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а) участникам отбора, включенным в реестр 1, уведомления о допуске к рассмотрению и оценке заявок комиссией, содержащие дату и номер приказа, указанного в подпункте 1 настоящего пункта, и информацию о дате, времени и месте заседания комиссии;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lastRenderedPageBreak/>
        <w:t>б) участникам отбора, включенным в реестр 2, уведомления об отказе в допуске к рассмотрению и оценке заявок комиссией, содержащие дату и номер приказа, указанного в подпункте 1 настоящего пункта;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 передает заявки участников отбора, включенных в реестр 1, комиссии для рассмотрения и оценки.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44" w:name="P208"/>
      <w:bookmarkEnd w:id="44"/>
      <w:r w:rsidRPr="007030D7">
        <w:rPr>
          <w:rFonts w:ascii="Times New Roman" w:hAnsi="Times New Roman" w:cs="Times New Roman"/>
          <w:sz w:val="28"/>
          <w:szCs w:val="28"/>
        </w:rPr>
        <w:t>2.20. Заседание комиссии проводится в срок, не превышающий 30 рабочих дней со дня, следующего за днем окончания срока приема заявок.</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45" w:name="P209"/>
      <w:bookmarkEnd w:id="45"/>
      <w:r w:rsidRPr="007030D7">
        <w:rPr>
          <w:rFonts w:ascii="Times New Roman" w:hAnsi="Times New Roman" w:cs="Times New Roman"/>
          <w:sz w:val="28"/>
          <w:szCs w:val="28"/>
        </w:rPr>
        <w:t>2.21. Комиссия не позднее срока, указанного в пункте 2.20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1) проводит в очной форме, в том числе посредством видео-конференц-связи, собеседование с каждым участником отбора, включенным в реестр 1, рассматривает заявки на наличие либо отсутствие оснований для их отклонения, предусмотренных подпунктом 7 пункта 2.18 Порядка, оценивает заявки по каждому из критериев оценки заявок, предусмотренных пунктом 2.9 Порядка, исходя из их весового значения в общей оценке путем заполнения конкурсных бюллетеней по форме согласно приложению </w:t>
      </w:r>
      <w:r>
        <w:rPr>
          <w:rFonts w:ascii="Times New Roman" w:hAnsi="Times New Roman" w:cs="Times New Roman"/>
          <w:sz w:val="28"/>
          <w:szCs w:val="28"/>
        </w:rPr>
        <w:t>№</w:t>
      </w:r>
      <w:r w:rsidRPr="007030D7">
        <w:rPr>
          <w:rFonts w:ascii="Times New Roman" w:hAnsi="Times New Roman" w:cs="Times New Roman"/>
          <w:sz w:val="28"/>
          <w:szCs w:val="28"/>
        </w:rPr>
        <w:t xml:space="preserve"> 5 к Порядку (далее - конкурсный бюллетень), с учетом приоритетности рассмотрения проектов, ранее не получавших гранты в рамках Государственной программы </w:t>
      </w:r>
      <w:r>
        <w:rPr>
          <w:rFonts w:ascii="Times New Roman" w:hAnsi="Times New Roman" w:cs="Times New Roman"/>
          <w:sz w:val="28"/>
          <w:szCs w:val="28"/>
        </w:rPr>
        <w:t>№</w:t>
      </w:r>
      <w:r w:rsidRPr="007030D7">
        <w:rPr>
          <w:rFonts w:ascii="Times New Roman" w:hAnsi="Times New Roman" w:cs="Times New Roman"/>
          <w:sz w:val="28"/>
          <w:szCs w:val="28"/>
        </w:rPr>
        <w:t xml:space="preserve"> 717.</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Решение по выставлению количества баллов по критерию оценки заявки, указанному в подпункте 1 пункта 2.9 Порядка, принимается на основании информации, содержащейся в списке членов кооператива, начинающего кооператива, указанном в подпункте 18 пункта 2.11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Решение по выставлению количества баллов по критерию оценки заявки, указанному в подпункте 2 пункта 2.9 Порядка, принимается на основании информации, содержащейся в плане расходов.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Решение по выставлению количества баллов по критерию оценки заявки, указанному в подпункте 3 пункта 2.9 Порядка, принимается по результатам собеседования путем открытого голосования членов комиссии, присутствующих на заседании комиссии.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случае неявки участника отбора на заседание комиссии конкурсный бюллетень в отношении такого участника отбора не заполняется;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2) осуществляет ранжирование заявок (по мере уменьшения полученных баллов по итогам рассмотрения и оценки заявок и очередности поступления заявок в случае равенства количества полученных итоговых баллов, выставленных участникам отбора в строке 6 конкурсных бюллетеней) посредством формирования рейтинга участников отбора, в котором присваивает заявкам порядковые номера, по форме согласно приложению </w:t>
      </w:r>
      <w:r>
        <w:rPr>
          <w:rFonts w:ascii="Times New Roman" w:hAnsi="Times New Roman" w:cs="Times New Roman"/>
          <w:sz w:val="28"/>
          <w:szCs w:val="28"/>
        </w:rPr>
        <w:t>№</w:t>
      </w:r>
      <w:r w:rsidRPr="007030D7">
        <w:rPr>
          <w:rFonts w:ascii="Times New Roman" w:hAnsi="Times New Roman" w:cs="Times New Roman"/>
          <w:sz w:val="28"/>
          <w:szCs w:val="28"/>
        </w:rPr>
        <w:t xml:space="preserve"> 6 к Порядку;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3) формирует на основании рейтинга участников отбора реестр участников отбора, рекомендованных для предоставления грантов, по форме согласно приложению </w:t>
      </w:r>
      <w:r>
        <w:rPr>
          <w:rFonts w:ascii="Times New Roman" w:hAnsi="Times New Roman" w:cs="Times New Roman"/>
          <w:sz w:val="28"/>
          <w:szCs w:val="28"/>
        </w:rPr>
        <w:t>№</w:t>
      </w:r>
      <w:r w:rsidRPr="007030D7">
        <w:rPr>
          <w:rFonts w:ascii="Times New Roman" w:hAnsi="Times New Roman" w:cs="Times New Roman"/>
          <w:sz w:val="28"/>
          <w:szCs w:val="28"/>
        </w:rPr>
        <w:t xml:space="preserve"> 7 к Порядку.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Протокол заседания комиссии направляется в министерство в течение 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46" w:name="P218"/>
      <w:bookmarkEnd w:id="46"/>
      <w:r w:rsidRPr="007030D7">
        <w:rPr>
          <w:rFonts w:ascii="Times New Roman" w:hAnsi="Times New Roman" w:cs="Times New Roman"/>
          <w:sz w:val="28"/>
          <w:szCs w:val="28"/>
        </w:rPr>
        <w:lastRenderedPageBreak/>
        <w:t>2.22. Министерство в течение 5 рабочих дней со дня, следующего за днем получения протокола заседания комиссии, указанного в пункте 2.21 Порядка, издает приказ о результатах проведения отбора, которым утверждает: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 реестр победителей отбора;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 реестр участников отбора, не прошедших отбор.</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реестр победителей отбора включаются участники отбора, включенные в реестр участников отбора, рекомендованных для предоставления грантов. Реестр победителей отбора формируется с учетом очередности, установленной в реестре участников отбора, рекомендованных для предоставления грантов, с указанием размеров грантов, рассчитанных в соответствии с пунктом 3.5 Порядка, в пределах лимитов бюджетных обязательств, доведенных на цели, предусмотренные пунктом 1.3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реестр участников отбора, не прошедших отбор, включаются участники отбора, включенные в реестр 2, включенные в реестр 1 и не включенные в реестр участников отбора, рекомендованных для предоставления грантов, а также участники отбора, включенные в реестр участников отбора, рекомендованных для предоставления грантов, заявки которых находятся за пределами лимитов бюджетных обязательств, доведенных на цели, предусмотренные пунктом 1.3 Порядка. Реестр участников отбора, не прошедших отбор, формируется с указанием оснований для отклонения заявок, предусмотренных пунктом 2.18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2.23. В случае наличия оснований для отклонения заявки, установленных пунктом 2.18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случае отсутствия оснований для отклонения заявки, установленных пунктом 2.18 Порядка, министерство направляет участникам отбора, включенным в реестр победителей отбора, в срок, указанный в абзаце первом пункта 3.8 Порядка, проекты соглашений для заключения.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47" w:name="P225"/>
      <w:bookmarkEnd w:id="47"/>
      <w:r w:rsidRPr="007030D7">
        <w:rPr>
          <w:rFonts w:ascii="Times New Roman" w:hAnsi="Times New Roman" w:cs="Times New Roman"/>
          <w:sz w:val="28"/>
          <w:szCs w:val="28"/>
        </w:rPr>
        <w:t>2.24. Министерство не позднее 14-го календарного дня, следующего за днем издания приказа о результатах отбора, размещает на едином портале, в ГИС "Субсидия АПК24" (с размещением указателя страницы сайта на едином портале), а также на официальном сайте министерства протокол подведения итогов отбора, включающий следующие сведения: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 дата, время и место проведения рассмотрения заявок;</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 дата, время и место оценки заявок;</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 информация об участниках отбора, заявки которых были рассмотрены;</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4) информация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lastRenderedPageBreak/>
        <w:t>6) наименования получателей грантов, с которыми заключаются соглашения, и размеры предоставляемых им грантов.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2.25.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48" w:name="P234"/>
      <w:bookmarkEnd w:id="48"/>
      <w:r w:rsidRPr="007030D7">
        <w:rPr>
          <w:rFonts w:ascii="Times New Roman" w:hAnsi="Times New Roman" w:cs="Times New Roman"/>
          <w:sz w:val="28"/>
          <w:szCs w:val="28"/>
        </w:rPr>
        <w:t>2.26. Отбор признается несостоявшимся в следующих случаях:</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49" w:name="P235"/>
      <w:bookmarkEnd w:id="49"/>
      <w:r w:rsidRPr="007030D7">
        <w:rPr>
          <w:rFonts w:ascii="Times New Roman" w:hAnsi="Times New Roman" w:cs="Times New Roman"/>
          <w:sz w:val="28"/>
          <w:szCs w:val="28"/>
        </w:rPr>
        <w:t>1) по окончании срока приема заявок не подано ни одной заявки;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50" w:name="P236"/>
      <w:bookmarkEnd w:id="50"/>
      <w:r w:rsidRPr="007030D7">
        <w:rPr>
          <w:rFonts w:ascii="Times New Roman" w:hAnsi="Times New Roman" w:cs="Times New Roman"/>
          <w:sz w:val="28"/>
          <w:szCs w:val="28"/>
        </w:rPr>
        <w:t>2) по окончании срока приема заявок подана только одна заявка;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51" w:name="P237"/>
      <w:bookmarkEnd w:id="51"/>
      <w:r w:rsidRPr="007030D7">
        <w:rPr>
          <w:rFonts w:ascii="Times New Roman" w:hAnsi="Times New Roman" w:cs="Times New Roman"/>
          <w:sz w:val="28"/>
          <w:szCs w:val="28"/>
        </w:rPr>
        <w:t>3) по результатам рассмотрения заявок отклонены все заявки по основаниям, предусмотренным пунктом 2.18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случаях, предусмотренных подпунктами 1 или 2 настоящего пункта, министерство в течение 2 рабочих дней, со дня, следующего за днем окончания срока приема заявок, указанного в объявлении, принимает решение в форме приказа о признании отбора несостоявшимся. Объявление о признании отбора несостоявшимся размещается на едином портале, а также на официальном сайте министерства в течение 1 рабочего дня со дня принятия указанного решения.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случае, предусмотренном подпунктом 3 настоящего пункта, решение министерства о признании отбора несостоявшимся указывается в приказе о результатах проведения отбора, предусмотренном пунктом 2.22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2.27. Порядок распределения грантов между победителями отбора и порядок взаимодействия с победителями отбора по результатам его проведения определяются в соответствии с разделом 3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52" w:name="P241"/>
      <w:bookmarkEnd w:id="52"/>
      <w:r w:rsidRPr="007030D7">
        <w:rPr>
          <w:rFonts w:ascii="Times New Roman" w:hAnsi="Times New Roman" w:cs="Times New Roman"/>
          <w:sz w:val="28"/>
          <w:szCs w:val="28"/>
        </w:rPr>
        <w:t>2.28. В случае если сумма грантов, заявленных в реестре участников отбора, рекомендованных для предоставления грантов, превышает лимиты бюджетных обязательств, доведенные на цели, предусмотренные пунктом 1.3 Порядка, участнику отбора, заявка которого в соответствии с очередностью расположения в реестре участников отбора, рекомендованных для предоставления грантов, содержит размер гранта больше нераспределенного размера гранта, грант предоставляется частично (весь оставшийся нераспределенный размер гранта) в пределах оставшихся лимитов бюджетных обязательств, но не менее 5 млн рублей.</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53" w:name="P242"/>
      <w:bookmarkEnd w:id="53"/>
      <w:r w:rsidRPr="007030D7">
        <w:rPr>
          <w:rFonts w:ascii="Times New Roman" w:hAnsi="Times New Roman" w:cs="Times New Roman"/>
          <w:sz w:val="28"/>
          <w:szCs w:val="28"/>
        </w:rPr>
        <w:t>Для предоставления гранта участнику отбора в объеме меньшем, чем заявленный им в заявке, министерство в срок не позднее 2 рабочих дней со дня, следующего за днем получения протокола заседания комиссии, направляет указанному участнику отбора в личный кабинет уведомление о согласии (несогласии) получения гранта частично, содержащее в том числе отказ участника отбора от размера гранта, выходящего за пределы лимитов бюджетных обязательств, указанных в пункте 1.3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Участник отбора в течение 1 рабочего дня со дня, следующего за днем </w:t>
      </w:r>
      <w:r w:rsidRPr="007030D7">
        <w:rPr>
          <w:rFonts w:ascii="Times New Roman" w:hAnsi="Times New Roman" w:cs="Times New Roman"/>
          <w:sz w:val="28"/>
          <w:szCs w:val="28"/>
        </w:rPr>
        <w:lastRenderedPageBreak/>
        <w:t xml:space="preserve">получения уведомления о согласии (несогласии) получения гранта частично, направляет в личном кабинете </w:t>
      </w:r>
      <w:proofErr w:type="gramStart"/>
      <w:r w:rsidRPr="007030D7">
        <w:rPr>
          <w:rFonts w:ascii="Times New Roman" w:hAnsi="Times New Roman" w:cs="Times New Roman"/>
          <w:sz w:val="28"/>
          <w:szCs w:val="28"/>
        </w:rPr>
        <w:t>в министерство</w:t>
      </w:r>
      <w:proofErr w:type="gramEnd"/>
      <w:r w:rsidRPr="007030D7">
        <w:rPr>
          <w:rFonts w:ascii="Times New Roman" w:hAnsi="Times New Roman" w:cs="Times New Roman"/>
          <w:sz w:val="28"/>
          <w:szCs w:val="28"/>
        </w:rPr>
        <w:t xml:space="preserve"> подписанное им уведомление о согласии (несогласии) получения гранта частично.</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Заявка, в отношении которой от участника отбора получено согласие получения гранта частично, включается в реестр победителей отбора в размере, соответствующем размеру остатка лимитов бюджетных обязательств.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случае получения от участника отбора уведомления о несогласии получения гранта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подпункте 8 пункта 2.18 Порядка. Министерством направляется уведомление о согласии (несогласии) получения гранта частично участнику отбора, заявке которого присвоен следующий порядковый номер после заявки участника отбора, представившего уведомление о несогласии получения гранта частично, в порядке и сроки, указанные в абзаце втором настоящего пункта.</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Title"/>
        <w:contextualSpacing/>
        <w:jc w:val="center"/>
        <w:outlineLvl w:val="1"/>
        <w:rPr>
          <w:rFonts w:ascii="Times New Roman" w:hAnsi="Times New Roman" w:cs="Times New Roman"/>
          <w:sz w:val="28"/>
          <w:szCs w:val="28"/>
        </w:rPr>
      </w:pPr>
      <w:bookmarkStart w:id="54" w:name="P247"/>
      <w:bookmarkEnd w:id="54"/>
      <w:r w:rsidRPr="007030D7">
        <w:rPr>
          <w:rFonts w:ascii="Times New Roman" w:hAnsi="Times New Roman" w:cs="Times New Roman"/>
          <w:sz w:val="28"/>
          <w:szCs w:val="28"/>
        </w:rPr>
        <w:t>3. УСЛОВИЯ И ПОРЯДОК ПРЕДОСТАВЛЕНИЯ ГРАНТОВ</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ind w:firstLine="540"/>
        <w:contextualSpacing/>
        <w:jc w:val="both"/>
        <w:rPr>
          <w:rFonts w:ascii="Times New Roman" w:hAnsi="Times New Roman" w:cs="Times New Roman"/>
          <w:sz w:val="28"/>
          <w:szCs w:val="28"/>
        </w:rPr>
      </w:pPr>
      <w:bookmarkStart w:id="55" w:name="P249"/>
      <w:bookmarkEnd w:id="55"/>
      <w:r w:rsidRPr="007030D7">
        <w:rPr>
          <w:rFonts w:ascii="Times New Roman" w:hAnsi="Times New Roman" w:cs="Times New Roman"/>
          <w:sz w:val="28"/>
          <w:szCs w:val="28"/>
        </w:rPr>
        <w:t>3.1. Предоставление гранта получателю гранта осуществляется при следующих условиях:</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56" w:name="P250"/>
      <w:bookmarkEnd w:id="56"/>
      <w:r w:rsidRPr="007030D7">
        <w:rPr>
          <w:rFonts w:ascii="Times New Roman" w:hAnsi="Times New Roman" w:cs="Times New Roman"/>
          <w:sz w:val="28"/>
          <w:szCs w:val="28"/>
        </w:rPr>
        <w:t>1) соответствие получателя гранта по состоянию на дату не ранее первого числа месяца заключения соглашения следующим требованиям: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57" w:name="P251"/>
      <w:bookmarkEnd w:id="57"/>
      <w:r w:rsidRPr="007030D7">
        <w:rPr>
          <w:rFonts w:ascii="Times New Roman" w:hAnsi="Times New Roman" w:cs="Times New Roman"/>
          <w:sz w:val="28"/>
          <w:szCs w:val="28"/>
        </w:rPr>
        <w:t>а) получатель гранта не является иностранным юридическим лицом, в том числе офшорной компанией;</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58" w:name="P252"/>
      <w:bookmarkEnd w:id="58"/>
      <w:r w:rsidRPr="007030D7">
        <w:rPr>
          <w:rFonts w:ascii="Times New Roman" w:hAnsi="Times New Roman" w:cs="Times New Roman"/>
          <w:sz w:val="28"/>
          <w:szCs w:val="28"/>
        </w:rPr>
        <w:t>б)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59" w:name="P253"/>
      <w:bookmarkEnd w:id="59"/>
      <w:r w:rsidRPr="007030D7">
        <w:rPr>
          <w:rFonts w:ascii="Times New Roman" w:hAnsi="Times New Roman" w:cs="Times New Roman"/>
          <w:sz w:val="28"/>
          <w:szCs w:val="28"/>
        </w:rPr>
        <w:t>в) получатель гранта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60" w:name="P254"/>
      <w:bookmarkEnd w:id="60"/>
      <w:r w:rsidRPr="007030D7">
        <w:rPr>
          <w:rFonts w:ascii="Times New Roman" w:hAnsi="Times New Roman" w:cs="Times New Roman"/>
          <w:sz w:val="28"/>
          <w:szCs w:val="28"/>
        </w:rPr>
        <w:t>г) получатель гранта не получает средства из краевого бюджета на основании иных нормативных правовых актов края на цели, установленные пунктом 1.3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61" w:name="P255"/>
      <w:bookmarkEnd w:id="61"/>
      <w:r w:rsidRPr="007030D7">
        <w:rPr>
          <w:rFonts w:ascii="Times New Roman" w:hAnsi="Times New Roman" w:cs="Times New Roman"/>
          <w:sz w:val="28"/>
          <w:szCs w:val="28"/>
        </w:rPr>
        <w:t xml:space="preserve">д) получатель гранта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7030D7">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62" w:name="P256"/>
      <w:bookmarkEnd w:id="62"/>
      <w:r w:rsidRPr="007030D7">
        <w:rPr>
          <w:rFonts w:ascii="Times New Roman" w:hAnsi="Times New Roman" w:cs="Times New Roman"/>
          <w:sz w:val="28"/>
          <w:szCs w:val="28"/>
        </w:rPr>
        <w:t xml:space="preserve">е) получатель гранта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w:t>
      </w:r>
      <w:r w:rsidRPr="007030D7">
        <w:rPr>
          <w:rFonts w:ascii="Times New Roman" w:hAnsi="Times New Roman" w:cs="Times New Roman"/>
          <w:sz w:val="28"/>
          <w:szCs w:val="28"/>
        </w:rPr>
        <w:lastRenderedPageBreak/>
        <w:t>Российской Федерации;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63" w:name="P257"/>
      <w:bookmarkEnd w:id="63"/>
      <w:r w:rsidRPr="007030D7">
        <w:rPr>
          <w:rFonts w:ascii="Times New Roman" w:hAnsi="Times New Roman" w:cs="Times New Roman"/>
          <w:sz w:val="28"/>
          <w:szCs w:val="28"/>
        </w:rPr>
        <w:t>2) осуществление получателем гранта своей деятельности и представление отчетности о реализации проекта, а также о сохранении рабочих мест в рамках реализации проекта в министерство в течение не менее чем 5 лет со дня получения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3) </w:t>
      </w:r>
      <w:proofErr w:type="spellStart"/>
      <w:r w:rsidRPr="007030D7">
        <w:rPr>
          <w:rFonts w:ascii="Times New Roman" w:hAnsi="Times New Roman" w:cs="Times New Roman"/>
          <w:sz w:val="28"/>
          <w:szCs w:val="28"/>
        </w:rPr>
        <w:t>неприобретение</w:t>
      </w:r>
      <w:proofErr w:type="spellEnd"/>
      <w:r w:rsidRPr="007030D7">
        <w:rPr>
          <w:rFonts w:ascii="Times New Roman" w:hAnsi="Times New Roman" w:cs="Times New Roman"/>
          <w:sz w:val="28"/>
          <w:szCs w:val="28"/>
        </w:rPr>
        <w:t xml:space="preserve"> имущества, ранее приобретенного с использованием средств государственной поддержки, за счет средств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4) обеспечение получателем гранта ежегодного прироста объема реализации сельскохозяйственной продукции, предусмотренного соглашением, в течение не менее чем 5 лет с даты получения гранта не менее чем на 8 процентов в отчетном году по отношению к предыдущему году;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5) использование гранта на цели, указанные в плане расходов, в срок не позднее 24 месяцев со дня предоставления гранта (далее - срок использования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Срок использования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получателем гранта наступления обстоятельств непреодолимой силы, препятствующих использованию средств гранта в установленный срок;</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6) </w:t>
      </w:r>
      <w:proofErr w:type="spellStart"/>
      <w:r w:rsidRPr="007030D7">
        <w:rPr>
          <w:rFonts w:ascii="Times New Roman" w:hAnsi="Times New Roman" w:cs="Times New Roman"/>
          <w:sz w:val="28"/>
          <w:szCs w:val="28"/>
        </w:rPr>
        <w:t>неприобретение</w:t>
      </w:r>
      <w:proofErr w:type="spellEnd"/>
      <w:r w:rsidRPr="007030D7">
        <w:rPr>
          <w:rFonts w:ascii="Times New Roman" w:hAnsi="Times New Roman" w:cs="Times New Roman"/>
          <w:sz w:val="28"/>
          <w:szCs w:val="28"/>
        </w:rPr>
        <w:t xml:space="preserve"> имущества у члена кооператива или начинающего кооператива (включая ассоциированных членов) за счет средств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7) внесение имущества, приобретенного за счет средств гранта, в неделимый фонд кооператива или начинающего кооператива;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8) </w:t>
      </w:r>
      <w:proofErr w:type="spellStart"/>
      <w:r w:rsidRPr="007030D7">
        <w:rPr>
          <w:rFonts w:ascii="Times New Roman" w:hAnsi="Times New Roman" w:cs="Times New Roman"/>
          <w:sz w:val="28"/>
          <w:szCs w:val="28"/>
        </w:rPr>
        <w:t>нерасходование</w:t>
      </w:r>
      <w:proofErr w:type="spellEnd"/>
      <w:r w:rsidRPr="007030D7">
        <w:rPr>
          <w:rFonts w:ascii="Times New Roman" w:hAnsi="Times New Roman" w:cs="Times New Roman"/>
          <w:sz w:val="28"/>
          <w:szCs w:val="28"/>
        </w:rPr>
        <w:t xml:space="preserve"> средств гранта на финансовое обеспечение части затрат на закладку и (или) уход за виноградниками;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9) обеспечение доли собственных средств на реализацию проекта не менее доли собственных средств, предусмотренной планом расходов и соглашением;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10) </w:t>
      </w:r>
      <w:proofErr w:type="spellStart"/>
      <w:r w:rsidRPr="007030D7">
        <w:rPr>
          <w:rFonts w:ascii="Times New Roman" w:hAnsi="Times New Roman" w:cs="Times New Roman"/>
          <w:sz w:val="28"/>
          <w:szCs w:val="28"/>
        </w:rPr>
        <w:t>неприобретение</w:t>
      </w:r>
      <w:proofErr w:type="spellEnd"/>
      <w:r w:rsidRPr="007030D7">
        <w:rPr>
          <w:rFonts w:ascii="Times New Roman" w:hAnsi="Times New Roman" w:cs="Times New Roman"/>
          <w:sz w:val="28"/>
          <w:szCs w:val="28"/>
        </w:rPr>
        <w:t xml:space="preserve">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11) приобретение за счет средств гранта оборудования для производственных объектов, оборудования для рыбоводства, оборудования для переработки льна и (или) конопли, предусмотренных планом расходов, годом выпуска не более трех лет - по направлениям, предусмотренным подпунктами 2 - 4 пункта 1.3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Количество лет, прошедших с года выпуска оборудования для производственных объектов, оборудования для рыбоводства, оборудования для переработки льна и (или) конопли, определяется по состоянию на дату заключения договора на приобретение оборудования для производственных объектов, оборудования для рыбоводства, оборудования для переработки льна и (или) конопли в календарных годах с года, следующего за годом выпуска оборудования для производственных объектов, оборудования для </w:t>
      </w:r>
      <w:r w:rsidRPr="007030D7">
        <w:rPr>
          <w:rFonts w:ascii="Times New Roman" w:hAnsi="Times New Roman" w:cs="Times New Roman"/>
          <w:sz w:val="28"/>
          <w:szCs w:val="28"/>
        </w:rPr>
        <w:lastRenderedPageBreak/>
        <w:t>рыбоводства, оборудования для переработки льна и (или) конопли;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12) трудоустройство на постоянную работу новых работников исходя из расчета не менее одного нового работника на каждые 10 млн рублей гранта, но не менее одного нового работника на один грант;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13) сохранение созданных рабочих мест в рамках реализации проекта в течение не менее чем 5 лет со дня получения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14) осуществление государственной регистрации права собственности на производственный объект или модульный производственный объект (если право собственности на модульный производственный объект подлежит государственной регистрации) - в случае, если средства гранта будут направлены на приобретение или строительство производственного объекта или модульного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64" w:name="P272"/>
      <w:bookmarkEnd w:id="64"/>
      <w:r w:rsidRPr="007030D7">
        <w:rPr>
          <w:rFonts w:ascii="Times New Roman" w:hAnsi="Times New Roman" w:cs="Times New Roman"/>
          <w:sz w:val="28"/>
          <w:szCs w:val="28"/>
        </w:rPr>
        <w:t>15) осуществление расходов, в том числе за счет собственных средств, в срок использования гранта получателем гранта только путем безналичного расчета.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3.2. Проведение министерством проверки на соответствие получателя гранта условию, указанному в подпункте 1 пункта 3.1 Порядка, осуществляется в течение 5 рабочих дней, следующих за днем размещения протокола подведения итогов отбора, предусмотренного пунктом 2.24 Порядка,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Сведения о соблюдении получателем гранта требований, установленных подпунктами "б", "в" подпункта 1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Сведения о соблюдении получателем гранта требований, установленных подпунктом "д" подпункта 1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Сведения о соблюдении получателем гранта требований, установленных подпунктами "а", "г", "е" (в части сведений о </w:t>
      </w:r>
      <w:proofErr w:type="spellStart"/>
      <w:r w:rsidRPr="007030D7">
        <w:rPr>
          <w:rFonts w:ascii="Times New Roman" w:hAnsi="Times New Roman" w:cs="Times New Roman"/>
          <w:sz w:val="28"/>
          <w:szCs w:val="28"/>
        </w:rPr>
        <w:t>неприостановлении</w:t>
      </w:r>
      <w:proofErr w:type="spellEnd"/>
      <w:r w:rsidRPr="007030D7">
        <w:rPr>
          <w:rFonts w:ascii="Times New Roman" w:hAnsi="Times New Roman" w:cs="Times New Roman"/>
          <w:sz w:val="28"/>
          <w:szCs w:val="28"/>
        </w:rPr>
        <w:t xml:space="preserve"> (приостановлении) деятельности получателя гранта в порядке, предусмотренном законодательством Российской Федерации) подпункта 1 пункта 3.1 Порядка, указываются в заявлении.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3.3. Для подтверждения соответствия условию, установленному подпунктом "е" подпункта 1 пункта 3.1 Порядка (за исключением сведений о </w:t>
      </w:r>
      <w:proofErr w:type="spellStart"/>
      <w:r w:rsidRPr="007030D7">
        <w:rPr>
          <w:rFonts w:ascii="Times New Roman" w:hAnsi="Times New Roman" w:cs="Times New Roman"/>
          <w:sz w:val="28"/>
          <w:szCs w:val="28"/>
        </w:rPr>
        <w:t>неприостановлении</w:t>
      </w:r>
      <w:proofErr w:type="spellEnd"/>
      <w:r w:rsidRPr="007030D7">
        <w:rPr>
          <w:rFonts w:ascii="Times New Roman" w:hAnsi="Times New Roman" w:cs="Times New Roman"/>
          <w:sz w:val="28"/>
          <w:szCs w:val="28"/>
        </w:rPr>
        <w:t xml:space="preserve"> (приостановлении) деятельности получателя гранта в порядке, предусмотренном законодательством Российской Федерации), получатель гранта по собственной инициативе при направлении подписанного соглашения представляет выписку из единого государственного реестра </w:t>
      </w:r>
      <w:r w:rsidRPr="007030D7">
        <w:rPr>
          <w:rFonts w:ascii="Times New Roman" w:hAnsi="Times New Roman" w:cs="Times New Roman"/>
          <w:sz w:val="28"/>
          <w:szCs w:val="28"/>
        </w:rPr>
        <w:lastRenderedPageBreak/>
        <w:t>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3.4. Максимальный размер гранта кооперативу составляет 50 млн рублей, но не более 60 процентов стоимости проекта. При использовании средств гранта на цели, указанные в подпункте 6 пункта 1.3 Порядка, максимальный размер гранта кооперативу составляет 50 млн рублей, но не более 80 процентов указанных затрат.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Максимальный размер гранта начинающему кооперативу составляет 10 млн рублей, но не более 80 процентов стоимости проекта. Средства гранта на развитие начинающего кооператива направляются на осуществление расходов, указанных в подпунктах 1 - 5, 8 пункта 1.3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65" w:name="P280"/>
      <w:bookmarkEnd w:id="65"/>
      <w:r w:rsidRPr="007030D7">
        <w:rPr>
          <w:rFonts w:ascii="Times New Roman" w:hAnsi="Times New Roman" w:cs="Times New Roman"/>
          <w:sz w:val="28"/>
          <w:szCs w:val="28"/>
        </w:rPr>
        <w:t>3.5. Расчет размера гранта, предоставляемого i-</w:t>
      </w:r>
      <w:proofErr w:type="spellStart"/>
      <w:r w:rsidRPr="007030D7">
        <w:rPr>
          <w:rFonts w:ascii="Times New Roman" w:hAnsi="Times New Roman" w:cs="Times New Roman"/>
          <w:sz w:val="28"/>
          <w:szCs w:val="28"/>
        </w:rPr>
        <w:t>му</w:t>
      </w:r>
      <w:proofErr w:type="spellEnd"/>
      <w:r w:rsidRPr="007030D7">
        <w:rPr>
          <w:rFonts w:ascii="Times New Roman" w:hAnsi="Times New Roman" w:cs="Times New Roman"/>
          <w:sz w:val="28"/>
          <w:szCs w:val="28"/>
        </w:rPr>
        <w:t xml:space="preserve"> получателю гранта (</w:t>
      </w:r>
      <w:proofErr w:type="spellStart"/>
      <w:r w:rsidRPr="007030D7">
        <w:rPr>
          <w:rFonts w:ascii="Times New Roman" w:hAnsi="Times New Roman" w:cs="Times New Roman"/>
          <w:sz w:val="28"/>
          <w:szCs w:val="28"/>
        </w:rPr>
        <w:t>Р</w:t>
      </w:r>
      <w:r w:rsidRPr="007030D7">
        <w:rPr>
          <w:rFonts w:ascii="Times New Roman" w:hAnsi="Times New Roman" w:cs="Times New Roman"/>
          <w:sz w:val="28"/>
          <w:szCs w:val="28"/>
          <w:vertAlign w:val="subscript"/>
        </w:rPr>
        <w:t>гранта</w:t>
      </w:r>
      <w:proofErr w:type="spellEnd"/>
      <w:r w:rsidRPr="007030D7">
        <w:rPr>
          <w:rFonts w:ascii="Times New Roman" w:hAnsi="Times New Roman" w:cs="Times New Roman"/>
          <w:sz w:val="28"/>
          <w:szCs w:val="28"/>
        </w:rPr>
        <w:t>), осуществляется министерством в срок, указанный в пункте 2.22 Порядка, по следующей формуле:</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center"/>
        <w:rPr>
          <w:rFonts w:ascii="Times New Roman" w:hAnsi="Times New Roman" w:cs="Times New Roman"/>
          <w:sz w:val="28"/>
          <w:szCs w:val="28"/>
        </w:rPr>
      </w:pPr>
      <w:proofErr w:type="spellStart"/>
      <w:r w:rsidRPr="007030D7">
        <w:rPr>
          <w:rFonts w:ascii="Times New Roman" w:hAnsi="Times New Roman" w:cs="Times New Roman"/>
          <w:sz w:val="28"/>
          <w:szCs w:val="28"/>
        </w:rPr>
        <w:t>Р</w:t>
      </w:r>
      <w:r w:rsidRPr="007030D7">
        <w:rPr>
          <w:rFonts w:ascii="Times New Roman" w:hAnsi="Times New Roman" w:cs="Times New Roman"/>
          <w:sz w:val="28"/>
          <w:szCs w:val="28"/>
          <w:vertAlign w:val="subscript"/>
        </w:rPr>
        <w:t>гранта</w:t>
      </w:r>
      <w:proofErr w:type="spellEnd"/>
      <w:r w:rsidRPr="007030D7">
        <w:rPr>
          <w:rFonts w:ascii="Times New Roman" w:hAnsi="Times New Roman" w:cs="Times New Roman"/>
          <w:sz w:val="28"/>
          <w:szCs w:val="28"/>
        </w:rPr>
        <w:t xml:space="preserve"> = </w:t>
      </w:r>
      <w:proofErr w:type="spellStart"/>
      <w:r w:rsidRPr="007030D7">
        <w:rPr>
          <w:rFonts w:ascii="Times New Roman" w:hAnsi="Times New Roman" w:cs="Times New Roman"/>
          <w:sz w:val="28"/>
          <w:szCs w:val="28"/>
        </w:rPr>
        <w:t>С</w:t>
      </w:r>
      <w:r w:rsidRPr="007030D7">
        <w:rPr>
          <w:rFonts w:ascii="Times New Roman" w:hAnsi="Times New Roman" w:cs="Times New Roman"/>
          <w:sz w:val="28"/>
          <w:szCs w:val="28"/>
          <w:vertAlign w:val="subscript"/>
        </w:rPr>
        <w:t>п</w:t>
      </w:r>
      <w:proofErr w:type="spellEnd"/>
      <w:r w:rsidRPr="007030D7">
        <w:rPr>
          <w:rFonts w:ascii="Times New Roman" w:hAnsi="Times New Roman" w:cs="Times New Roman"/>
          <w:sz w:val="28"/>
          <w:szCs w:val="28"/>
        </w:rPr>
        <w:t xml:space="preserve"> - </w:t>
      </w:r>
      <w:proofErr w:type="spellStart"/>
      <w:r w:rsidRPr="007030D7">
        <w:rPr>
          <w:rFonts w:ascii="Times New Roman" w:hAnsi="Times New Roman" w:cs="Times New Roman"/>
          <w:sz w:val="28"/>
          <w:szCs w:val="28"/>
        </w:rPr>
        <w:t>С</w:t>
      </w:r>
      <w:r w:rsidRPr="007030D7">
        <w:rPr>
          <w:rFonts w:ascii="Times New Roman" w:hAnsi="Times New Roman" w:cs="Times New Roman"/>
          <w:sz w:val="28"/>
          <w:szCs w:val="28"/>
          <w:vertAlign w:val="subscript"/>
        </w:rPr>
        <w:t>сс</w:t>
      </w:r>
      <w:proofErr w:type="spellEnd"/>
      <w:r w:rsidRPr="007030D7">
        <w:rPr>
          <w:rFonts w:ascii="Times New Roman" w:hAnsi="Times New Roman" w:cs="Times New Roman"/>
          <w:sz w:val="28"/>
          <w:szCs w:val="28"/>
        </w:rPr>
        <w:t>,</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где: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proofErr w:type="spellStart"/>
      <w:r w:rsidRPr="007030D7">
        <w:rPr>
          <w:rFonts w:ascii="Times New Roman" w:hAnsi="Times New Roman" w:cs="Times New Roman"/>
          <w:sz w:val="28"/>
          <w:szCs w:val="28"/>
        </w:rPr>
        <w:t>С</w:t>
      </w:r>
      <w:r w:rsidRPr="007030D7">
        <w:rPr>
          <w:rFonts w:ascii="Times New Roman" w:hAnsi="Times New Roman" w:cs="Times New Roman"/>
          <w:sz w:val="28"/>
          <w:szCs w:val="28"/>
          <w:vertAlign w:val="subscript"/>
        </w:rPr>
        <w:t>п</w:t>
      </w:r>
      <w:proofErr w:type="spellEnd"/>
      <w:r w:rsidRPr="007030D7">
        <w:rPr>
          <w:rFonts w:ascii="Times New Roman" w:hAnsi="Times New Roman" w:cs="Times New Roman"/>
          <w:sz w:val="28"/>
          <w:szCs w:val="28"/>
        </w:rPr>
        <w:t xml:space="preserve"> - стоимость проекта, рублей;</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proofErr w:type="spellStart"/>
      <w:r w:rsidRPr="007030D7">
        <w:rPr>
          <w:rFonts w:ascii="Times New Roman" w:hAnsi="Times New Roman" w:cs="Times New Roman"/>
          <w:sz w:val="28"/>
          <w:szCs w:val="28"/>
        </w:rPr>
        <w:t>С</w:t>
      </w:r>
      <w:r w:rsidRPr="007030D7">
        <w:rPr>
          <w:rFonts w:ascii="Times New Roman" w:hAnsi="Times New Roman" w:cs="Times New Roman"/>
          <w:sz w:val="28"/>
          <w:szCs w:val="28"/>
          <w:vertAlign w:val="subscript"/>
        </w:rPr>
        <w:t>сс</w:t>
      </w:r>
      <w:proofErr w:type="spellEnd"/>
      <w:r w:rsidRPr="007030D7">
        <w:rPr>
          <w:rFonts w:ascii="Times New Roman" w:hAnsi="Times New Roman" w:cs="Times New Roman"/>
          <w:sz w:val="28"/>
          <w:szCs w:val="28"/>
        </w:rPr>
        <w:t xml:space="preserve"> - сумма собственных средств, рублей. При этом сумма собственных средств должна составлять не менее: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40 процентов стоимости проекта (не менее 20 процентов стоимости проекта при использовании средств гранта на цели, указанные в подпункте 6 пункта 1.3 Порядка) - в случае, если получателем гранта является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20 процентов стоимости проекта - в случае, если получателем гранта является начинающий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3.6.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случае образования неиспользованного объема гранта в связи с уклонением получателей грантов от заключения соглашений министерство принимает решение в форме приказа о внесении изменений в приказ о результатах отбора в целях предоставления гранта участнику (</w:t>
      </w:r>
      <w:proofErr w:type="spellStart"/>
      <w:r w:rsidRPr="007030D7">
        <w:rPr>
          <w:rFonts w:ascii="Times New Roman" w:hAnsi="Times New Roman" w:cs="Times New Roman"/>
          <w:sz w:val="28"/>
          <w:szCs w:val="28"/>
        </w:rPr>
        <w:t>ам</w:t>
      </w:r>
      <w:proofErr w:type="spellEnd"/>
      <w:r w:rsidRPr="007030D7">
        <w:rPr>
          <w:rFonts w:ascii="Times New Roman" w:hAnsi="Times New Roman" w:cs="Times New Roman"/>
          <w:sz w:val="28"/>
          <w:szCs w:val="28"/>
        </w:rPr>
        <w:t>) отбора, заявка (и) которого (</w:t>
      </w:r>
      <w:proofErr w:type="spellStart"/>
      <w:r w:rsidRPr="007030D7">
        <w:rPr>
          <w:rFonts w:ascii="Times New Roman" w:hAnsi="Times New Roman" w:cs="Times New Roman"/>
          <w:sz w:val="28"/>
          <w:szCs w:val="28"/>
        </w:rPr>
        <w:t>ых</w:t>
      </w:r>
      <w:proofErr w:type="spellEnd"/>
      <w:r w:rsidRPr="007030D7">
        <w:rPr>
          <w:rFonts w:ascii="Times New Roman" w:hAnsi="Times New Roman" w:cs="Times New Roman"/>
          <w:sz w:val="28"/>
          <w:szCs w:val="28"/>
        </w:rPr>
        <w:t>) была (и) отклонена (ы) по основанию для отклонения заявки, указанному в подпункте 8 пункта 2.18 Порядка, и стоящему (им) под наименьшим (и) порядковым (и) номером (</w:t>
      </w:r>
      <w:proofErr w:type="spellStart"/>
      <w:r w:rsidRPr="007030D7">
        <w:rPr>
          <w:rFonts w:ascii="Times New Roman" w:hAnsi="Times New Roman" w:cs="Times New Roman"/>
          <w:sz w:val="28"/>
          <w:szCs w:val="28"/>
        </w:rPr>
        <w:t>ами</w:t>
      </w:r>
      <w:proofErr w:type="spellEnd"/>
      <w:r w:rsidRPr="007030D7">
        <w:rPr>
          <w:rFonts w:ascii="Times New Roman" w:hAnsi="Times New Roman" w:cs="Times New Roman"/>
          <w:sz w:val="28"/>
          <w:szCs w:val="28"/>
        </w:rPr>
        <w:t>) в реестре участников отбора, не прошедших отбор.</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случае недостаточности неиспользованного объема гранта в связи с уклонением получателей грантов от заключения соглашений для предоставления участнику отбора министерство в течение 1 рабочего дня со дня, следующего за днем образования неисполненного объема гранта в связи с уклонением получателей грантов от заключения соглашений, осуществляет действия, предусмотренные пунктом 2.28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lastRenderedPageBreak/>
        <w:t xml:space="preserve">3.7. Предоставление гранта получателю гранта осуществляется на основании соглашения, заключаемого между министерством и получателем гранта в соответствии с типовой формой, утвержденной Приказом Министерства финансов Российской Федерации от 30.11.2021 </w:t>
      </w:r>
      <w:r>
        <w:rPr>
          <w:rFonts w:ascii="Times New Roman" w:hAnsi="Times New Roman" w:cs="Times New Roman"/>
          <w:sz w:val="28"/>
          <w:szCs w:val="28"/>
        </w:rPr>
        <w:t>№</w:t>
      </w:r>
      <w:r w:rsidRPr="007030D7">
        <w:rPr>
          <w:rFonts w:ascii="Times New Roman" w:hAnsi="Times New Roman" w:cs="Times New Roman"/>
          <w:sz w:val="28"/>
          <w:szCs w:val="28"/>
        </w:rPr>
        <w:t xml:space="preserve">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государственной интегрированной информационной системе управления общественными финансами "Электронный бюджет" (далее - типовая форма, система "Электронный бюджет"), в форме электронного документа, подписанного электронными подписями лиц, имеющих право действовать от имени каждой из сторон соглашения, в порядке, установленном пунктом 3.8 Порядка, содержащего следующие обязательные условия: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1) согласование новых условий соглашения или расторжения соглашения при </w:t>
      </w:r>
      <w:proofErr w:type="spellStart"/>
      <w:r w:rsidRPr="007030D7">
        <w:rPr>
          <w:rFonts w:ascii="Times New Roman" w:hAnsi="Times New Roman" w:cs="Times New Roman"/>
          <w:sz w:val="28"/>
          <w:szCs w:val="28"/>
        </w:rPr>
        <w:t>недостижении</w:t>
      </w:r>
      <w:proofErr w:type="spellEnd"/>
      <w:r w:rsidRPr="007030D7">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гранта в размере, определенном в соглашении;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 согласие получателя гранта на осуществление в отношении его министерством проверок соблюдения порядка и условий предоставления гранта, в том числе в части достижения результата его предоставления, и проверок службой финансово-экономического контроля и контроля в сфере закупок края и Счетной палатой края в соответствии со статьями 268.1 и 269.2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их;</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 условия, предусмотренные подпунктами 2 - 15 пункта 3.1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4) достижение плановых показателей деятельности, предусмотренных соглашением.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66" w:name="P297"/>
      <w:bookmarkEnd w:id="66"/>
      <w:r w:rsidRPr="007030D7">
        <w:rPr>
          <w:rFonts w:ascii="Times New Roman" w:hAnsi="Times New Roman" w:cs="Times New Roman"/>
          <w:sz w:val="28"/>
          <w:szCs w:val="28"/>
        </w:rPr>
        <w:t>В случае внесения изменений в соглашение между министерством и получателем гранта заключается дополнительное соглашение к соглашению по типовой форме в порядке, установленном пунктом 3.8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67" w:name="P298"/>
      <w:bookmarkEnd w:id="67"/>
      <w:r w:rsidRPr="007030D7">
        <w:rPr>
          <w:rFonts w:ascii="Times New Roman" w:hAnsi="Times New Roman" w:cs="Times New Roman"/>
          <w:sz w:val="28"/>
          <w:szCs w:val="28"/>
        </w:rPr>
        <w:t>В случае расторжения соглашения между министерством и получателем гранта заключается дополнительное соглашение о расторжении соглашения по типовой форме в порядке, установленном пунктом 3.8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68" w:name="P299"/>
      <w:bookmarkEnd w:id="68"/>
      <w:r w:rsidRPr="007030D7">
        <w:rPr>
          <w:rFonts w:ascii="Times New Roman" w:hAnsi="Times New Roman" w:cs="Times New Roman"/>
          <w:sz w:val="28"/>
          <w:szCs w:val="28"/>
        </w:rPr>
        <w:t xml:space="preserve">3.8. Для заключения соглашения министерство в течение 5 рабочих дней со дня, следующего за днем размещения протокола подведения итогов отбора, предусмотренного пунктом 2.24 Порядка, направляет получателю гранта в </w:t>
      </w:r>
      <w:r w:rsidRPr="007030D7">
        <w:rPr>
          <w:rFonts w:ascii="Times New Roman" w:hAnsi="Times New Roman" w:cs="Times New Roman"/>
          <w:sz w:val="28"/>
          <w:szCs w:val="28"/>
        </w:rPr>
        <w:lastRenderedPageBreak/>
        <w:t>системе "Электронный бюджет" проект соглашения для подписания.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В случае заключения дополнительных соглашений, предусмотренных абзацами шестым, седьмым пункта 3.7 Порядка, министерство в течение 5 рабочих дней со дня, следующего за днем принятия решения о заключении дополнительного соглашения, направляет получателю гранта в системе "Электронный бюджет" проект дополнительного соглашения для подписания.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Получатель гранта в течение 2 рабочих дней со дня, следующего за днем получения проекта соглашения (проекта дополнительного соглашения), подписывает электронной подписью проект соглашения (проект дополнительного соглашения), который в автоматическом режиме в системе "Электронный бюджет" поступает в министерство для подписания.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3.9.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краевой бюджет.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69" w:name="P304"/>
      <w:bookmarkEnd w:id="69"/>
      <w:r w:rsidRPr="007030D7">
        <w:rPr>
          <w:rFonts w:ascii="Times New Roman" w:hAnsi="Times New Roman" w:cs="Times New Roman"/>
          <w:sz w:val="28"/>
          <w:szCs w:val="28"/>
        </w:rPr>
        <w:t>3.10. Основаниями для отказа получателю гранта в предоставлении гранта являются: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 несоответствие представленных получателем гранта документов требованиям, предусмотренным пунктами 2.10, 2.11 Порядка, или непредставление (представление не в полном объеме) документов, предусмотренных пунктом 2.11 Порядка (за исключением документов, указанных в подпунктах 2, 4, подпункте "г" подпункта 9, подпункте "а" подпункта 10, подпункте "а" подпункта 11, подпункте "а" подпункта 12 пункта 2.11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 установление факта недостоверности представленной получателем гранта информации;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 несоответствие получателя гранта условию, указанному в подпункте 1 пункта 3.1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4) признание получателя гранта уклонившимся от заключения соглашения.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3.11. Условиями признания получателя гранта уклонившимся от заключения соглашения (дополнительного соглашения) являются: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 нарушение срока подписания проекта соглашения (дополнительного соглашения), установленного пунктом 3.8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2) отказ от заключения соглашения (дополнительного соглашения) с направлением в министерство в электронной форме в системе "Электронный </w:t>
      </w:r>
      <w:r w:rsidRPr="007030D7">
        <w:rPr>
          <w:rFonts w:ascii="Times New Roman" w:hAnsi="Times New Roman" w:cs="Times New Roman"/>
          <w:sz w:val="28"/>
          <w:szCs w:val="28"/>
        </w:rPr>
        <w:lastRenderedPageBreak/>
        <w:t>бюджет" в течение 2 рабочих дней со дня, следующего за днем получения проекта соглашения (дополнительного соглашения), уведомления, содержащего причины отказа.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3.12. В случае наличия оснований для отказа в предоставлении гранта, установленных пунктом 3.10 Порядка, министерство в течение 10 рабочих дней со дня, следующего за днем размещения протокола подведения итогов отбора, предусмотренного пунктом 2.24 Порядка, принимает решение об отказе в предоставлении гранта в форме приказа и направляет получателю гранта в личный кабинет уведомление об отказе в предоставлении гранта с указанием способа обжалования решения об отказе в предоставлении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3.13. В случае отсутствия оснований для отказа в предоставлении гранта, установленных пунктом 3.10 Порядка, министерство в течение 10 рабочих дней со дня, следующего за днем размещения протокола подведения итогов отбора, предусмотренного пунктом 2.24 Порядка, принимает решение о предоставлении гранта в форме приказа, подписывает соглашение со своей стороны и направляет его получателю гранта в системе "Электронный бюджет".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3.14. Для достижения результата, предусмотренного Государственной программой </w:t>
      </w:r>
      <w:r>
        <w:rPr>
          <w:rFonts w:ascii="Times New Roman" w:hAnsi="Times New Roman" w:cs="Times New Roman"/>
          <w:sz w:val="28"/>
          <w:szCs w:val="28"/>
        </w:rPr>
        <w:t>№</w:t>
      </w:r>
      <w:r w:rsidRPr="007030D7">
        <w:rPr>
          <w:rFonts w:ascii="Times New Roman" w:hAnsi="Times New Roman" w:cs="Times New Roman"/>
          <w:sz w:val="28"/>
          <w:szCs w:val="28"/>
        </w:rPr>
        <w:t xml:space="preserve"> 506-п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результатами предоставления гранта являются: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прирост объема продукции, реализованной в отчетном году по отношению к предыдущему году (процентов);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количество новых работников, трудоустроенных на постоянную работу (единиц);</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увеличение членской базы кооператива или начинающего кооператива, получившего грант (единиц).</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Оценка эффективности по результатам предоставления гранта осуществляется министерством на основании данных о достижении получателем гранта значений результатов предоставления гранта по состоянию на 31 декабря отчетного года.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Значения результатов предоставления гранта с указанием точной даты их завершения (достижения) для получателя гранта устанавливаются в соглашении.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3.15. Министерство в течение 2 рабочих дней со дня, следующего за днем принятия решения о предоставлении гранта, на основании приказа о предоставлении гранта формирует и направляет в министерство финансов края перечень получателей грантов по форме согласно приложению </w:t>
      </w:r>
      <w:r>
        <w:rPr>
          <w:rFonts w:ascii="Times New Roman" w:hAnsi="Times New Roman" w:cs="Times New Roman"/>
          <w:sz w:val="28"/>
          <w:szCs w:val="28"/>
        </w:rPr>
        <w:t>№</w:t>
      </w:r>
      <w:r w:rsidRPr="007030D7">
        <w:rPr>
          <w:rFonts w:ascii="Times New Roman" w:hAnsi="Times New Roman" w:cs="Times New Roman"/>
          <w:sz w:val="28"/>
          <w:szCs w:val="28"/>
        </w:rPr>
        <w:t xml:space="preserve"> 8 к Порядку.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3.16. Министерство финансов края в течение 5 рабочих дней со дня получения перечня получателей грантов оформляет зачисление бюджетных средств на лицевой счет министерства, открытый в министерстве финансов края.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3.17. Предоставление гранта осуществляется путем перечисления </w:t>
      </w:r>
      <w:r w:rsidRPr="007030D7">
        <w:rPr>
          <w:rFonts w:ascii="Times New Roman" w:hAnsi="Times New Roman" w:cs="Times New Roman"/>
          <w:sz w:val="28"/>
          <w:szCs w:val="28"/>
        </w:rPr>
        <w:lastRenderedPageBreak/>
        <w:t>денежных средств на расчетный счет получателя гранта, открытый им в российской кредитной организации, указанный в соглашении (далее - расчетный счет получателя гранта), в срок не позднее 10-го рабочего дня, следующего за днем принятия министерством решения о предоставлении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Грант считается предоставленным (полученным) в день поступления средств гранта на расчетный счет получателя гранта.</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Title"/>
        <w:contextualSpacing/>
        <w:jc w:val="center"/>
        <w:outlineLvl w:val="1"/>
        <w:rPr>
          <w:rFonts w:ascii="Times New Roman" w:hAnsi="Times New Roman" w:cs="Times New Roman"/>
          <w:sz w:val="28"/>
          <w:szCs w:val="28"/>
        </w:rPr>
      </w:pPr>
      <w:r w:rsidRPr="007030D7">
        <w:rPr>
          <w:rFonts w:ascii="Times New Roman" w:hAnsi="Times New Roman" w:cs="Times New Roman"/>
          <w:sz w:val="28"/>
          <w:szCs w:val="28"/>
        </w:rPr>
        <w:t>4. ТРЕБОВАНИЯ К ПРЕДСТАВЛЕНИЮ ОТЧЕТНОСТИ, ОСУЩЕСТВЛЕНИЮ</w:t>
      </w:r>
      <w:r>
        <w:rPr>
          <w:rFonts w:ascii="Times New Roman" w:hAnsi="Times New Roman" w:cs="Times New Roman"/>
          <w:sz w:val="28"/>
          <w:szCs w:val="28"/>
        </w:rPr>
        <w:t xml:space="preserve"> </w:t>
      </w:r>
      <w:r w:rsidRPr="007030D7">
        <w:rPr>
          <w:rFonts w:ascii="Times New Roman" w:hAnsi="Times New Roman" w:cs="Times New Roman"/>
          <w:sz w:val="28"/>
          <w:szCs w:val="28"/>
        </w:rPr>
        <w:t>КОНТРОЛЯ (МОНИТОРИНГА) ЗА СОБЛЮДЕНИЕМ УСЛОВИЙ И ПОРЯДКА</w:t>
      </w:r>
      <w:r>
        <w:rPr>
          <w:rFonts w:ascii="Times New Roman" w:hAnsi="Times New Roman" w:cs="Times New Roman"/>
          <w:sz w:val="28"/>
          <w:szCs w:val="28"/>
        </w:rPr>
        <w:t xml:space="preserve"> </w:t>
      </w:r>
      <w:r w:rsidRPr="007030D7">
        <w:rPr>
          <w:rFonts w:ascii="Times New Roman" w:hAnsi="Times New Roman" w:cs="Times New Roman"/>
          <w:sz w:val="28"/>
          <w:szCs w:val="28"/>
        </w:rPr>
        <w:t>ПРЕДОСТАВЛЕНИЯ ГРАНТОВ И ОТВЕТСТВЕННОСТЬ ЗА ИХ НАРУШЕНИЕ</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ind w:firstLine="540"/>
        <w:contextualSpacing/>
        <w:jc w:val="both"/>
        <w:rPr>
          <w:rFonts w:ascii="Times New Roman" w:hAnsi="Times New Roman" w:cs="Times New Roman"/>
          <w:sz w:val="28"/>
          <w:szCs w:val="28"/>
        </w:rPr>
      </w:pPr>
      <w:bookmarkStart w:id="70" w:name="P329"/>
      <w:bookmarkEnd w:id="70"/>
      <w:r w:rsidRPr="007030D7">
        <w:rPr>
          <w:rFonts w:ascii="Times New Roman" w:hAnsi="Times New Roman" w:cs="Times New Roman"/>
          <w:sz w:val="28"/>
          <w:szCs w:val="28"/>
        </w:rPr>
        <w:t>4.1. Получатель гранта представляет в министерство в форме электронного документа в системе "Электронный бюджет" следующие отчеты:</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 ежеквартально в срок до 15-го числа месяца, следующего за отчетным кварталом, в течение срока использования гранта отчет об осуществлении расходов, источником финансового обеспечения которых является грант, по форме, приведенной в типовой форме (далее - отчет о расходах), с приложением следующих документов, подтверждающих расходование гранта в соответствии с планом расходов: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а) при приобретении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электронной копии договора купли-продажи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электронной копии платежного документа, подтверждающего оплату приобретенного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71" w:name="P334"/>
      <w:bookmarkEnd w:id="71"/>
      <w:r w:rsidRPr="007030D7">
        <w:rPr>
          <w:rFonts w:ascii="Times New Roman" w:hAnsi="Times New Roman" w:cs="Times New Roman"/>
          <w:sz w:val="28"/>
          <w:szCs w:val="28"/>
        </w:rPr>
        <w:t>выписки из ЕГРН, подтверждающей право собственности на приобретенный производственный объект (представляется по собственной инициативе);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б) при приобретении и монтаже модульного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договоров, подтверждающих приобретение модульного производственного объекта и выполнение работ (оказание услуг) по его монтажу;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платежных документов, подтверждающих оплату модульного производственного объекта и оплату работ (услуг) по его монтажу (включая авансовые платежи);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документов, подтверждающих поставку модульного производственного объекта (актов приема-передачи, и (или) товарных накладных, и (или) универсального передаточного документа (далее - УПД);</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документов о приемке выполненных работ (оказанных услуг) по монтажу модульного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технических паспортов (при наличии);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инвентарных карточек учета объектов основных средств по формам, утвержденным получателем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в) при строительстве, капитальном ремонте, реконструкции или </w:t>
      </w:r>
      <w:r w:rsidRPr="007030D7">
        <w:rPr>
          <w:rFonts w:ascii="Times New Roman" w:hAnsi="Times New Roman" w:cs="Times New Roman"/>
          <w:sz w:val="28"/>
          <w:szCs w:val="28"/>
        </w:rPr>
        <w:lastRenderedPageBreak/>
        <w:t>модернизации производственного объекта: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договоров купли-продажи строительных материалов, используемых при строительстве, капитальном ремонте, реконструкции или модернизации производственного объекта, указанных в проектной документации, или в смете на строительство производственного объекта, или в смете на реконструкцию (модернизацию) производственного объекта, или в дефектной ведомости (далее - строительные материалы);</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документов, подтверждающих приобретение строительных материалов (актов приема-передачи, и (или) товарных накладных, и (или) УПД);</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договоров на выполнение работ (оказание услуг), указанных в проектной документации, или в смете на строительство производственного объекта, или в смете на реконструкцию (модернизацию) производственного объекта, или в дефектной ведомости;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платежных документов, подтверждающих оплату (включая авансовые платежи) выполненных работ (оказанных услуг), приобретение строительных материалов, указанных в проектной документации, или в смете на строительство производственного объекта, или в смете на реконструкцию (модернизацию) производственного объекта, или в дефектной ведомости;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документов о приемке выполненных работ (оказанных услуг), указанных в проектной документации, или в смете на строительство производственного объекта, или в смете на реконструкцию (модернизацию) производственного объекта, или в дефектной ведомости, и документов о стоимости выполненных работ (оказанных услуг) и затрат, указанных в проектной документации, или в смете на строительство производственного объекта, или в смете на реконструкцию (модернизацию) производственного объекта, или в дефектной ведомости, и затрат по формам, утвержденным получателем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г) при приобретении и монтаже оборудования для производственных объектов, оборудования для рыбоводства, оборудования для переработки льна и (или) конопли: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договоров купли-продажи оборудования для производственных объектов, оборудования для рыбоводства, оборудования для переработки льна и (или) конопли;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договоров на выполнение работ (оказание услуг) по монтажу оборудования для производственных объектов, оборудования для рыбоводства, оборудования для переработки льна и (или) конопли;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документов, подтверждающих приобретение оборудования для производственных объектов, оборудования для рыбоводства, оборудования для переработки льна и (или) конопли (актов приема-передачи, и (или) товарных накладных, и (или) УПД);</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электронных копий платежных документов, подтверждающих оплату оборудования для производственных объектов, оборудования для рыбоводства, оборудования для переработки льна и (или) конопли (включая </w:t>
      </w:r>
      <w:r w:rsidRPr="007030D7">
        <w:rPr>
          <w:rFonts w:ascii="Times New Roman" w:hAnsi="Times New Roman" w:cs="Times New Roman"/>
          <w:sz w:val="28"/>
          <w:szCs w:val="28"/>
        </w:rPr>
        <w:lastRenderedPageBreak/>
        <w:t>авансовые платежи);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технических паспортов и инвентарных карточек учета объекта основных средств, соответствующих требованиям бухгалтерского учета;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д) при доставке оборудования для производственных объектов, оборудования для рыбоводства, оборудования для переработки льна и (или) конопли: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договоров на оказание услуг, подтверждающих доставку оборудования для производственных объектов, оборудования для рыбоводства, оборудования для переработки льна и (или) конопли;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платежных документов, подтверждающих оплату услуг по доставке оборудования для производственных объектов, оборудования для рыбоводства, оборудования для переработки льна и (или) конопли;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документов, подтверждающих доставку оборудования для производственных объектов, оборудования для рыбоводства, оборудования для переработки льна и (или) конопли (актов приема-передачи, и (или) товарных накладных, и (или) УПД);</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е) в случае, если средства гранта направлены на погашение льготного инвестиционного кредита: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платежных документов, подтверждающих расходы на реализацию проекта с льготным кредитованием в размере не менее 20 процентов от стоимости проекта;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электронной копии выписки из ссудного счета получателя гранта о получении и погашении льготного инвестиционного кредита;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документов, подтверждающих использование кредита на реализацию проекта согласно плану расходов;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ж) в случае, если средства гранта направлены на уплату процентов по льготному инвестиционному кредиту: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платежных документов, подтверждающих расходы по уплате процентов по льготному инвестиционному кредиту;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электронной копии выписки из ссудного счета получателя гранта о получении и погашении льготного инвестиционного кредита;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документов, подтверждающих использование кредита на реализацию проекта согласно плану расходов;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з) в случае, если средства гранта направлены на погашение основного долга по займу:</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платежных документов, подтверждающих расходы по уплате 20 процентов привлекаемого на реализацию проекта займа;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электронной копии выписки из расчетного счета получателя гранта о получении и погашении займа;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электронных копий документов, подтверждающих использование займа на реализацию проекта согласно плану расходов;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электронной копии выписки по кредитному счету за отчетный квартал по состоянию на последнее число последнего месяца отчетного квартала </w:t>
      </w:r>
      <w:r w:rsidRPr="007030D7">
        <w:rPr>
          <w:rFonts w:ascii="Times New Roman" w:hAnsi="Times New Roman" w:cs="Times New Roman"/>
          <w:sz w:val="28"/>
          <w:szCs w:val="28"/>
        </w:rPr>
        <w:lastRenderedPageBreak/>
        <w:t>(справки) о погашении основного долга по договору займа на реализацию проекта;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и) электронной копии выписки по расчетному счету за отчетный квартал по состоянию на последнее число последнего месяца отчетного квартала;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72" w:name="P372"/>
      <w:bookmarkEnd w:id="72"/>
      <w:r w:rsidRPr="007030D7">
        <w:rPr>
          <w:rFonts w:ascii="Times New Roman" w:hAnsi="Times New Roman" w:cs="Times New Roman"/>
          <w:sz w:val="28"/>
          <w:szCs w:val="28"/>
        </w:rPr>
        <w:t>2) ежеквартально в срок не позднее 14-го рабочего дня месяца, следующего за отчетным кварталом, для подтверждения достижения значений результатов предоставления гранта отчет о достижении значений результатов предоставления гранта (далее - отчет о достижении результатов) в соответствии с приложением к типовой форме в форме электронного документа в системе "Электронный бюджет".</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4.2. При непредставлении получателем гранта по собственной инициативе документа, указанного в абзаце четвертом подпункта "а" подпункта 1 пункта 4.1 Порядка, министерство посредством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указанный документ у территориального органа Федеральной службы государственной регистрации, кадастра и картографии в течение 3 рабочих дней, следующих за днем получения отчета о расходах. Документы и сведения, полученные в порядке межведомственного взаимодействия, приобщаются к отчету о расходах.</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73" w:name="P374"/>
      <w:bookmarkEnd w:id="73"/>
      <w:r w:rsidRPr="007030D7">
        <w:rPr>
          <w:rFonts w:ascii="Times New Roman" w:hAnsi="Times New Roman" w:cs="Times New Roman"/>
          <w:sz w:val="28"/>
          <w:szCs w:val="28"/>
        </w:rPr>
        <w:t>4.3. Получатель гранта представляет в министерство в форме электронного документа в системе "Электронный бюджет" по форме и в сроки, устанавливаемые в соглашении: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1) отчет о целевом расходовании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2) отчет о достижении плановых показателей деятельности.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4.4. Проверка и принятие представленных в соответствии с пунктами 4.1, 4.3 Порядка отчетов осуществляются министерством в срок, не превышающий 14 рабочих дней со дня их поступления.</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4.5. Мониторинг достижения результатов предоставления гранта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установленным Приказом Министерства финансов Российской Федерации от 27.04.2024 </w:t>
      </w:r>
      <w:r>
        <w:rPr>
          <w:rFonts w:ascii="Times New Roman" w:hAnsi="Times New Roman" w:cs="Times New Roman"/>
          <w:sz w:val="28"/>
          <w:szCs w:val="28"/>
        </w:rPr>
        <w:t>№</w:t>
      </w:r>
      <w:r w:rsidRPr="007030D7">
        <w:rPr>
          <w:rFonts w:ascii="Times New Roman" w:hAnsi="Times New Roman" w:cs="Times New Roman"/>
          <w:sz w:val="28"/>
          <w:szCs w:val="28"/>
        </w:rPr>
        <w:t xml:space="preserve">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4.6. Проверка соблюдения получателем гранта порядка и условий предоставления гранта, в том числе в части достижения результатов предоставления гранта, осуществляется министерством.</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Счетная палата края и служба финансово-экономического контроля и контроля в сфере закупок края (далее - органы финансового контроля) </w:t>
      </w:r>
      <w:r w:rsidRPr="007030D7">
        <w:rPr>
          <w:rFonts w:ascii="Times New Roman" w:hAnsi="Times New Roman" w:cs="Times New Roman"/>
          <w:sz w:val="28"/>
          <w:szCs w:val="28"/>
        </w:rPr>
        <w:lastRenderedPageBreak/>
        <w:t>осуществляют проверки в соответствии со статьями 268.1 и 269.2 Бюджетного кодекса Российской Федерации.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4.7. Мерой ответственности за нарушение условий и порядка предоставления гранта, в том числе </w:t>
      </w:r>
      <w:proofErr w:type="spellStart"/>
      <w:r w:rsidRPr="007030D7">
        <w:rPr>
          <w:rFonts w:ascii="Times New Roman" w:hAnsi="Times New Roman" w:cs="Times New Roman"/>
          <w:sz w:val="28"/>
          <w:szCs w:val="28"/>
        </w:rPr>
        <w:t>недостижение</w:t>
      </w:r>
      <w:proofErr w:type="spellEnd"/>
      <w:r w:rsidRPr="007030D7">
        <w:rPr>
          <w:rFonts w:ascii="Times New Roman" w:hAnsi="Times New Roman" w:cs="Times New Roman"/>
          <w:sz w:val="28"/>
          <w:szCs w:val="28"/>
        </w:rPr>
        <w:t xml:space="preserve"> значений результатов предоставления гранта, является возврат гранта в краевой бюджет в случае нарушения получателем гранта условий, установленных пунктом 3.1 Порядка, выявленного в том числе по фактам проверок, проведенных министерством и органами финансового контроля, а также в случае </w:t>
      </w:r>
      <w:proofErr w:type="spellStart"/>
      <w:r w:rsidRPr="007030D7">
        <w:rPr>
          <w:rFonts w:ascii="Times New Roman" w:hAnsi="Times New Roman" w:cs="Times New Roman"/>
          <w:sz w:val="28"/>
          <w:szCs w:val="28"/>
        </w:rPr>
        <w:t>недостижения</w:t>
      </w:r>
      <w:proofErr w:type="spellEnd"/>
      <w:r w:rsidRPr="007030D7">
        <w:rPr>
          <w:rFonts w:ascii="Times New Roman" w:hAnsi="Times New Roman" w:cs="Times New Roman"/>
          <w:sz w:val="28"/>
          <w:szCs w:val="28"/>
        </w:rPr>
        <w:t xml:space="preserve"> значений результатов предоставления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Непредставление получателем гранта отчета о достижении результатов по итогам четвертого квартала года получения гранта или в срок, установленный подпунктом 2 пункта 4.1 Порядка, либо несоответствие представленного отчета о достижении результатов форме, установленной подпунктом 2 пункта 4.1 Порядка, является подтверждением факта </w:t>
      </w:r>
      <w:proofErr w:type="spellStart"/>
      <w:r w:rsidRPr="007030D7">
        <w:rPr>
          <w:rFonts w:ascii="Times New Roman" w:hAnsi="Times New Roman" w:cs="Times New Roman"/>
          <w:sz w:val="28"/>
          <w:szCs w:val="28"/>
        </w:rPr>
        <w:t>недостижения</w:t>
      </w:r>
      <w:proofErr w:type="spellEnd"/>
      <w:r w:rsidRPr="007030D7">
        <w:rPr>
          <w:rFonts w:ascii="Times New Roman" w:hAnsi="Times New Roman" w:cs="Times New Roman"/>
          <w:sz w:val="28"/>
          <w:szCs w:val="28"/>
        </w:rPr>
        <w:t xml:space="preserve"> результатов предоставления гранта.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74" w:name="P383"/>
      <w:bookmarkEnd w:id="74"/>
      <w:r w:rsidRPr="007030D7">
        <w:rPr>
          <w:rFonts w:ascii="Times New Roman" w:hAnsi="Times New Roman" w:cs="Times New Roman"/>
          <w:sz w:val="28"/>
          <w:szCs w:val="28"/>
        </w:rPr>
        <w:t>4.8. В случае нарушения получателем гранта условий, предусмотренных пунктом 3.1 Порядка, министерство в течение 30 рабочих дней со дня, следующего за днем установления факта нарушения получателем гранта условий предоставления гранта, предусмотренных пунктом 3.1 Порядка, принимает в форме приказа решение о применении к получателю гранта меры ответственности в виде возврата в краевой бюджет полученной суммы гранта, в отношении которой установлены факты нарушения условий предоставления гранта, предусмотренных пунктом 3.1 Порядка.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Министерство в течение 10 рабочих дней со дня, следующего за днем издания приказа, указанного в абзаце первом настоящего пункта, направляет получателю гранта письменное уведомление (требование) о возврате полученной суммы гранта, в отношении которой установлены факты нарушения условий предоставления гранта, в краевой бюджет (далее в настоящем пункте - требование) почтовым отправлением с уведомлением о вручении.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Получатель гранта в течение 10 рабочих дней со дня получения требования обязан произвести возврат в краевой бюджет полученной суммы гранта, указанной в требовании, в полном объеме.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4.9. В случае </w:t>
      </w:r>
      <w:proofErr w:type="spellStart"/>
      <w:r w:rsidRPr="007030D7">
        <w:rPr>
          <w:rFonts w:ascii="Times New Roman" w:hAnsi="Times New Roman" w:cs="Times New Roman"/>
          <w:sz w:val="28"/>
          <w:szCs w:val="28"/>
        </w:rPr>
        <w:t>недостижения</w:t>
      </w:r>
      <w:proofErr w:type="spellEnd"/>
      <w:r w:rsidRPr="007030D7">
        <w:rPr>
          <w:rFonts w:ascii="Times New Roman" w:hAnsi="Times New Roman" w:cs="Times New Roman"/>
          <w:sz w:val="28"/>
          <w:szCs w:val="28"/>
        </w:rPr>
        <w:t xml:space="preserve"> получателем гранта в течение всего срока реализации проекта значений результатов, установленных в соглашении, министерство не позднее 1 мая года, начиная с года, следующего за годом предоставления гранта, принимает в форме приказа решение о применении к получателю гранта меры ответственности в виде возврата в краевой бюджет полученной суммы гранта за </w:t>
      </w:r>
      <w:proofErr w:type="spellStart"/>
      <w:r w:rsidRPr="007030D7">
        <w:rPr>
          <w:rFonts w:ascii="Times New Roman" w:hAnsi="Times New Roman" w:cs="Times New Roman"/>
          <w:sz w:val="28"/>
          <w:szCs w:val="28"/>
        </w:rPr>
        <w:t>недостижение</w:t>
      </w:r>
      <w:proofErr w:type="spellEnd"/>
      <w:r w:rsidRPr="007030D7">
        <w:rPr>
          <w:rFonts w:ascii="Times New Roman" w:hAnsi="Times New Roman" w:cs="Times New Roman"/>
          <w:sz w:val="28"/>
          <w:szCs w:val="28"/>
        </w:rPr>
        <w:t xml:space="preserve"> значения результатов и рассчитывает размер суммы гранта, подлежащей возврату в краевой бюджет, в соответствии с методикой, утвержденной приказом министерства.</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Министерство в течение срока реализации проекта не позднее 1 июня, следующего за отчетным годом, начиная с года, следующего за годом предоставления гранта, направляет получателю гранта требование о возврате полученной суммы гранта, указанной в требовании (далее в настоящем пункте </w:t>
      </w:r>
      <w:r w:rsidRPr="007030D7">
        <w:rPr>
          <w:rFonts w:ascii="Times New Roman" w:hAnsi="Times New Roman" w:cs="Times New Roman"/>
          <w:sz w:val="28"/>
          <w:szCs w:val="28"/>
        </w:rPr>
        <w:lastRenderedPageBreak/>
        <w:t>- требование), почтовым отправлением с уведомлением о вручении.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Получатель гранта в течение 10 рабочих дней со дня получения требования обязан произвести возврат в краевой бюджет суммы гранта в размере, указанном в требовании.</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4.10. Основанием для освобождения получателя гранта от возврата средств в краевой бюджет при </w:t>
      </w:r>
      <w:proofErr w:type="spellStart"/>
      <w:r w:rsidRPr="007030D7">
        <w:rPr>
          <w:rFonts w:ascii="Times New Roman" w:hAnsi="Times New Roman" w:cs="Times New Roman"/>
          <w:sz w:val="28"/>
          <w:szCs w:val="28"/>
        </w:rPr>
        <w:t>недостижении</w:t>
      </w:r>
      <w:proofErr w:type="spellEnd"/>
      <w:r w:rsidRPr="007030D7">
        <w:rPr>
          <w:rFonts w:ascii="Times New Roman" w:hAnsi="Times New Roman" w:cs="Times New Roman"/>
          <w:sz w:val="28"/>
          <w:szCs w:val="28"/>
        </w:rPr>
        <w:t xml:space="preserve"> значений результатов предоставления гранта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предоставления гранта (далее - обстоятельства непреодолимой силы).</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В случае </w:t>
      </w:r>
      <w:proofErr w:type="spellStart"/>
      <w:r w:rsidRPr="007030D7">
        <w:rPr>
          <w:rFonts w:ascii="Times New Roman" w:hAnsi="Times New Roman" w:cs="Times New Roman"/>
          <w:sz w:val="28"/>
          <w:szCs w:val="28"/>
        </w:rPr>
        <w:t>недостижения</w:t>
      </w:r>
      <w:proofErr w:type="spellEnd"/>
      <w:r w:rsidRPr="007030D7">
        <w:rPr>
          <w:rFonts w:ascii="Times New Roman" w:hAnsi="Times New Roman" w:cs="Times New Roman"/>
          <w:sz w:val="28"/>
          <w:szCs w:val="28"/>
        </w:rPr>
        <w:t xml:space="preserve"> значений результатов предоставления гранта по причине наступления обстоятельств непреодолимой силы получатель гранта одновременно с представлением отчета о достижении результатов представляет в министерство документы, подтверждающие их наступление.</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течение срока реализации проекта в срок не позднее 1 мая года, начиная с года, следующего за годом предоставления гранта, рассматривает данные документы и принимает в форме приказа решение об освобождении (отказе в освобождении) получателя гранта от возврата средств в краевой бюджет, в срок не позднее 1 июня года, следующего за годом предоставления гранта, направляет получателю гранта письменное уведомление об освобождении (отказе в освобождении) получателя гранта от возврата средств в краевой бюджет почтовым отправлением с уведомлением о вручении.</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both"/>
        <w:rPr>
          <w:rFonts w:ascii="Times New Roman" w:hAnsi="Times New Roman" w:cs="Times New Roman"/>
          <w:sz w:val="28"/>
          <w:szCs w:val="28"/>
        </w:rPr>
      </w:pPr>
    </w:p>
    <w:p w:rsidR="007030D7" w:rsidRDefault="007030D7" w:rsidP="007030D7">
      <w:pPr>
        <w:pStyle w:val="ConsPlusNormal"/>
        <w:contextualSpacing/>
        <w:jc w:val="both"/>
        <w:rPr>
          <w:rFonts w:ascii="Times New Roman" w:hAnsi="Times New Roman" w:cs="Times New Roman"/>
          <w:sz w:val="28"/>
          <w:szCs w:val="28"/>
        </w:rPr>
        <w:sectPr w:rsidR="007030D7" w:rsidSect="00B74941">
          <w:pgSz w:w="11906" w:h="16838"/>
          <w:pgMar w:top="1134" w:right="850" w:bottom="1134" w:left="1701" w:header="708" w:footer="708" w:gutter="0"/>
          <w:cols w:space="708"/>
          <w:docGrid w:linePitch="360"/>
        </w:sectPr>
      </w:pPr>
    </w:p>
    <w:p w:rsidR="007030D7" w:rsidRPr="007030D7" w:rsidRDefault="007030D7" w:rsidP="007030D7">
      <w:pPr>
        <w:pStyle w:val="ConsPlusNormal"/>
        <w:contextualSpacing/>
        <w:jc w:val="right"/>
        <w:outlineLvl w:val="1"/>
        <w:rPr>
          <w:rFonts w:ascii="Times New Roman" w:hAnsi="Times New Roman" w:cs="Times New Roman"/>
          <w:sz w:val="28"/>
          <w:szCs w:val="28"/>
        </w:rPr>
      </w:pPr>
      <w:r w:rsidRPr="007030D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030D7">
        <w:rPr>
          <w:rFonts w:ascii="Times New Roman" w:hAnsi="Times New Roman" w:cs="Times New Roman"/>
          <w:sz w:val="28"/>
          <w:szCs w:val="28"/>
        </w:rPr>
        <w:t xml:space="preserve"> 1</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к Порядку</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предоставления грантов в форме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субсидий на финансовое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обеспечение затрат на развитие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материально-технической базы</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и проведения отбора получателей</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указанных грантов в форме субсидий</w:t>
      </w:r>
    </w:p>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08"/>
        <w:gridCol w:w="719"/>
        <w:gridCol w:w="3944"/>
      </w:tblGrid>
      <w:tr w:rsidR="007030D7" w:rsidRPr="007030D7">
        <w:tc>
          <w:tcPr>
            <w:tcW w:w="4408"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4663" w:type="dxa"/>
            <w:gridSpan w:val="2"/>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В министерство сельского хозяйства</w:t>
            </w:r>
          </w:p>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Красноярского края</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bookmarkStart w:id="75" w:name="P410"/>
            <w:bookmarkEnd w:id="75"/>
            <w:r w:rsidRPr="007030D7">
              <w:rPr>
                <w:rFonts w:ascii="Times New Roman" w:hAnsi="Times New Roman" w:cs="Times New Roman"/>
                <w:sz w:val="28"/>
                <w:szCs w:val="28"/>
              </w:rPr>
              <w:t>Заявление на участие в отборе получателей грантов в форме</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субсидий на финансовое обеспечение затрат на развитие</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материально-технической базы</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Настоящим заявляется о намерении участвовать в отборе получателей грантов в форме субсидий на финансовое обеспечение затрат на развитие материально-технической базы (далее - отбор, грант) в соответствии с Порядком предоставления грантов в форме субсидий на финансовое обеспечение затрат на развитие материально-технической базы и проведения отбора получателей указанных грантов в форме субсидий, утвержденным Постановлением Правительства Красноярского края 12.01.2016 </w:t>
            </w:r>
            <w:r>
              <w:rPr>
                <w:rFonts w:ascii="Times New Roman" w:hAnsi="Times New Roman" w:cs="Times New Roman"/>
                <w:sz w:val="28"/>
                <w:szCs w:val="28"/>
              </w:rPr>
              <w:t>№</w:t>
            </w:r>
            <w:r w:rsidRPr="007030D7">
              <w:rPr>
                <w:rFonts w:ascii="Times New Roman" w:hAnsi="Times New Roman" w:cs="Times New Roman"/>
                <w:sz w:val="28"/>
                <w:szCs w:val="28"/>
              </w:rPr>
              <w:t xml:space="preserve"> 2-п (далее - Порядок).</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1. Информация об участнике отбора:</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1) полное наименование участника отбора __</w:t>
            </w:r>
            <w:r>
              <w:rPr>
                <w:rFonts w:ascii="Times New Roman" w:hAnsi="Times New Roman" w:cs="Times New Roman"/>
                <w:sz w:val="28"/>
                <w:szCs w:val="28"/>
              </w:rPr>
              <w:t>______________________</w:t>
            </w:r>
          </w:p>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2) сокращенное наименование участника</w:t>
            </w:r>
            <w:r>
              <w:rPr>
                <w:rFonts w:ascii="Times New Roman" w:hAnsi="Times New Roman" w:cs="Times New Roman"/>
                <w:sz w:val="28"/>
                <w:szCs w:val="28"/>
              </w:rPr>
              <w:t xml:space="preserve"> отбора: ____________________</w:t>
            </w:r>
          </w:p>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3) муниципальное образование Красноярского края, на территории которого зарегистрирован участник отбора &lt;1&gt;: </w:t>
            </w:r>
          </w:p>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4) основной государственный регистрационный номер участника отбора 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5) идентификационный номер налогоплатель</w:t>
            </w:r>
            <w:r>
              <w:rPr>
                <w:rFonts w:ascii="Times New Roman" w:hAnsi="Times New Roman" w:cs="Times New Roman"/>
                <w:sz w:val="28"/>
                <w:szCs w:val="28"/>
              </w:rPr>
              <w:t>щика __________________</w:t>
            </w:r>
            <w:r w:rsidRPr="007030D7">
              <w:rPr>
                <w:rFonts w:ascii="Times New Roman" w:hAnsi="Times New Roman" w:cs="Times New Roman"/>
                <w:sz w:val="28"/>
                <w:szCs w:val="28"/>
              </w:rPr>
              <w:t>;</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6) дата и код причины постановки на учет в налоговом органе 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lastRenderedPageBreak/>
              <w:t>7) адрес юридического лица (далее - ЮЛ) &lt;2&gt;</w:t>
            </w:r>
            <w:r>
              <w:rPr>
                <w:rFonts w:ascii="Times New Roman" w:hAnsi="Times New Roman" w:cs="Times New Roman"/>
                <w:sz w:val="28"/>
                <w:szCs w:val="28"/>
              </w:rPr>
              <w:t xml:space="preserve"> _____________________</w:t>
            </w:r>
          </w:p>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8) номер контактного телефона для направления юридически значимых сообщений: 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9) почтовый адрес для направления юридически значимых сообщений: 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10) адрес электронной почты для направления юридически значимых сообщений: 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11) информация о руководителе ЮЛ:</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а) фамилия, имя, отчество (при наличии)</w:t>
            </w:r>
            <w:r>
              <w:rPr>
                <w:rFonts w:ascii="Times New Roman" w:hAnsi="Times New Roman" w:cs="Times New Roman"/>
                <w:sz w:val="28"/>
                <w:szCs w:val="28"/>
              </w:rPr>
              <w:t xml:space="preserve"> ______________________</w:t>
            </w:r>
            <w:r w:rsidRPr="007030D7">
              <w:rPr>
                <w:rFonts w:ascii="Times New Roman" w:hAnsi="Times New Roman" w:cs="Times New Roman"/>
                <w:sz w:val="28"/>
                <w:szCs w:val="28"/>
              </w:rPr>
              <w:t>_____</w:t>
            </w:r>
          </w:p>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б) идентификационный номер налогоплатель</w:t>
            </w:r>
            <w:r>
              <w:rPr>
                <w:rFonts w:ascii="Times New Roman" w:hAnsi="Times New Roman" w:cs="Times New Roman"/>
                <w:sz w:val="28"/>
                <w:szCs w:val="28"/>
              </w:rPr>
              <w:t>щика __________________</w:t>
            </w:r>
            <w:r w:rsidRPr="007030D7">
              <w:rPr>
                <w:rFonts w:ascii="Times New Roman" w:hAnsi="Times New Roman" w:cs="Times New Roman"/>
                <w:sz w:val="28"/>
                <w:szCs w:val="28"/>
              </w:rPr>
              <w:t>;</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в) должность __________________________</w:t>
            </w:r>
            <w:r>
              <w:rPr>
                <w:rFonts w:ascii="Times New Roman" w:hAnsi="Times New Roman" w:cs="Times New Roman"/>
                <w:sz w:val="28"/>
                <w:szCs w:val="28"/>
              </w:rPr>
              <w:t>______________________</w:t>
            </w:r>
            <w:r w:rsidRPr="007030D7">
              <w:rPr>
                <w:rFonts w:ascii="Times New Roman" w:hAnsi="Times New Roman" w:cs="Times New Roman"/>
                <w:sz w:val="28"/>
                <w:szCs w:val="28"/>
              </w:rPr>
              <w:t>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12) перечень основных и дополнительных видов деятельности, которые участник отбора вправе осуществлять в соответствии с учредительными документами ЮЛ _________________________________________</w:t>
            </w:r>
            <w:r>
              <w:rPr>
                <w:rFonts w:ascii="Times New Roman" w:hAnsi="Times New Roman" w:cs="Times New Roman"/>
                <w:sz w:val="28"/>
                <w:szCs w:val="28"/>
              </w:rPr>
              <w:t>______</w:t>
            </w:r>
          </w:p>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13) информация о счетах в соответствии с законодательством Российской Федерации для перечисления гранта:</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а) наименование банка _________________</w:t>
            </w:r>
            <w:r>
              <w:rPr>
                <w:rFonts w:ascii="Times New Roman" w:hAnsi="Times New Roman" w:cs="Times New Roman"/>
                <w:sz w:val="28"/>
                <w:szCs w:val="28"/>
              </w:rPr>
              <w:t>_______________________</w:t>
            </w:r>
            <w:r w:rsidRPr="007030D7">
              <w:rPr>
                <w:rFonts w:ascii="Times New Roman" w:hAnsi="Times New Roman" w:cs="Times New Roman"/>
                <w:sz w:val="28"/>
                <w:szCs w:val="28"/>
              </w:rPr>
              <w:t>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б) БИК банка _________________________</w:t>
            </w:r>
            <w:r>
              <w:rPr>
                <w:rFonts w:ascii="Times New Roman" w:hAnsi="Times New Roman" w:cs="Times New Roman"/>
                <w:sz w:val="28"/>
                <w:szCs w:val="28"/>
              </w:rPr>
              <w:t>_______________________</w:t>
            </w:r>
            <w:r w:rsidRPr="007030D7">
              <w:rPr>
                <w:rFonts w:ascii="Times New Roman" w:hAnsi="Times New Roman" w:cs="Times New Roman"/>
                <w:sz w:val="28"/>
                <w:szCs w:val="28"/>
              </w:rPr>
              <w:t>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в) расчетный счет _____________________</w:t>
            </w:r>
            <w:r>
              <w:rPr>
                <w:rFonts w:ascii="Times New Roman" w:hAnsi="Times New Roman" w:cs="Times New Roman"/>
                <w:sz w:val="28"/>
                <w:szCs w:val="28"/>
              </w:rPr>
              <w:t>_______________________</w:t>
            </w:r>
            <w:r w:rsidRPr="007030D7">
              <w:rPr>
                <w:rFonts w:ascii="Times New Roman" w:hAnsi="Times New Roman" w:cs="Times New Roman"/>
                <w:sz w:val="28"/>
                <w:szCs w:val="28"/>
              </w:rPr>
              <w:t>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г) корреспондентский счет _______________</w:t>
            </w:r>
            <w:r>
              <w:rPr>
                <w:rFonts w:ascii="Times New Roman" w:hAnsi="Times New Roman" w:cs="Times New Roman"/>
                <w:sz w:val="28"/>
                <w:szCs w:val="28"/>
              </w:rPr>
              <w:t>_______________________</w:t>
            </w:r>
            <w:r w:rsidRPr="007030D7">
              <w:rPr>
                <w:rFonts w:ascii="Times New Roman" w:hAnsi="Times New Roman" w:cs="Times New Roman"/>
                <w:sz w:val="28"/>
                <w:szCs w:val="28"/>
              </w:rPr>
              <w:t>;</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14) информация о лице, уполномоченном на подписание соглашения о предоставлении гранта (далее - соглашение):</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а) фамилия, имя, отчество (при наличии) __</w:t>
            </w:r>
            <w:r>
              <w:rPr>
                <w:rFonts w:ascii="Times New Roman" w:hAnsi="Times New Roman" w:cs="Times New Roman"/>
                <w:sz w:val="28"/>
                <w:szCs w:val="28"/>
              </w:rPr>
              <w:t>________________________</w:t>
            </w:r>
            <w:r w:rsidRPr="007030D7">
              <w:rPr>
                <w:rFonts w:ascii="Times New Roman" w:hAnsi="Times New Roman" w:cs="Times New Roman"/>
                <w:sz w:val="28"/>
                <w:szCs w:val="28"/>
              </w:rPr>
              <w:t>_</w:t>
            </w:r>
          </w:p>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б) должност</w:t>
            </w:r>
            <w:r>
              <w:rPr>
                <w:rFonts w:ascii="Times New Roman" w:hAnsi="Times New Roman" w:cs="Times New Roman"/>
                <w:sz w:val="28"/>
                <w:szCs w:val="28"/>
              </w:rPr>
              <w:t>ь (при наличии) ______</w:t>
            </w:r>
            <w:r w:rsidRPr="007030D7">
              <w:rPr>
                <w:rFonts w:ascii="Times New Roman" w:hAnsi="Times New Roman" w:cs="Times New Roman"/>
                <w:sz w:val="28"/>
                <w:szCs w:val="28"/>
              </w:rPr>
              <w:t>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в) реквизиты документа о полномочиях (дата, номер) &lt;3&gt; __________</w:t>
            </w:r>
          </w:p>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_______________________________________________________________.</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2. Настоящим подтверждается соответствие следующим требованиям, </w:t>
            </w:r>
            <w:r w:rsidRPr="007030D7">
              <w:rPr>
                <w:rFonts w:ascii="Times New Roman" w:hAnsi="Times New Roman" w:cs="Times New Roman"/>
                <w:sz w:val="28"/>
                <w:szCs w:val="28"/>
              </w:rPr>
              <w:lastRenderedPageBreak/>
              <w:t>предусмотренным пунктом 2.10 Порядка:</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lastRenderedPageBreak/>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предложение (заявка) об участии в отборе (далее - заявка);</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2)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4)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5)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w:t>
            </w:r>
            <w:r>
              <w:rPr>
                <w:rFonts w:ascii="Times New Roman" w:hAnsi="Times New Roman" w:cs="Times New Roman"/>
                <w:sz w:val="28"/>
                <w:szCs w:val="28"/>
              </w:rPr>
              <w:t>№</w:t>
            </w:r>
            <w:r w:rsidRPr="007030D7">
              <w:rPr>
                <w:rFonts w:ascii="Times New Roman" w:hAnsi="Times New Roman" w:cs="Times New Roman"/>
                <w:sz w:val="28"/>
                <w:szCs w:val="28"/>
              </w:rPr>
              <w:t xml:space="preserve"> 1479 "Об утверждении Правил противопожарного режима в Российской Федерации", в 20__ году (в году, предшествующем году получения гранта).</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 xml:space="preserve">3. Настоящим выражается согласие на включение в соглашение положений о своем согласии и согласии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гранта, на осуществление проверок министерством сельского хозяйства Красноярского края соблюдения получателем гранта порядка и условий предоставления гранта, в том числе в части достижения результата предоставления гранта, а также проверок Службой финансово-экономического контроля и контроля в сфере закупок Красноярского края, </w:t>
            </w:r>
            <w:r w:rsidRPr="007030D7">
              <w:rPr>
                <w:rFonts w:ascii="Times New Roman" w:hAnsi="Times New Roman" w:cs="Times New Roman"/>
                <w:sz w:val="28"/>
                <w:szCs w:val="28"/>
              </w:rPr>
              <w:lastRenderedPageBreak/>
              <w:t>Счетной палатой Красноярского края в соответствии со статьями 268.1 и 269.2 Бюджетного кодекса Российской Федерации.</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lastRenderedPageBreak/>
              <w:t>4.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5. Настоящим подтверждается полнота и достоверность сведений, содержащихся в заявке.</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5127" w:type="dxa"/>
            <w:gridSpan w:val="2"/>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Участник отбора</w:t>
            </w:r>
          </w:p>
        </w:tc>
        <w:tc>
          <w:tcPr>
            <w:tcW w:w="3944"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Электронная подпись</w:t>
            </w:r>
          </w:p>
          <w:p w:rsidR="007030D7" w:rsidRPr="007030D7" w:rsidRDefault="007030D7" w:rsidP="007030D7">
            <w:pPr>
              <w:pStyle w:val="ConsPlusNormal"/>
              <w:contextualSpacing/>
              <w:rPr>
                <w:rFonts w:ascii="Times New Roman" w:hAnsi="Times New Roman" w:cs="Times New Roman"/>
                <w:sz w:val="28"/>
                <w:szCs w:val="28"/>
              </w:rPr>
            </w:pPr>
          </w:p>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"__" ___________ 20__ г.</w:t>
            </w:r>
          </w:p>
        </w:tc>
      </w:tr>
    </w:tbl>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76" w:name="P466"/>
      <w:bookmarkEnd w:id="76"/>
      <w:r w:rsidRPr="007030D7">
        <w:rPr>
          <w:rFonts w:ascii="Times New Roman" w:hAnsi="Times New Roman" w:cs="Times New Roman"/>
          <w:sz w:val="24"/>
          <w:szCs w:val="24"/>
        </w:rPr>
        <w:t>&lt;1&gt; Наименование муниципального района, муниципального округа, городского округа.</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77" w:name="P467"/>
      <w:bookmarkEnd w:id="77"/>
      <w:r w:rsidRPr="007030D7">
        <w:rPr>
          <w:rFonts w:ascii="Times New Roman" w:hAnsi="Times New Roman" w:cs="Times New Roman"/>
          <w:sz w:val="24"/>
          <w:szCs w:val="24"/>
        </w:rPr>
        <w:t>&lt;2&gt; Адрес ЮЛ в соответствии с данными, содержащимися в едином государственном реестре ЮЛ.</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78" w:name="P468"/>
      <w:bookmarkEnd w:id="78"/>
      <w:r w:rsidRPr="007030D7">
        <w:rPr>
          <w:rFonts w:ascii="Times New Roman" w:hAnsi="Times New Roman" w:cs="Times New Roman"/>
          <w:sz w:val="24"/>
          <w:szCs w:val="24"/>
        </w:rPr>
        <w:t>&lt;3&gt; Заполняется в случае подписания соглашения уполномоченным лицом.</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both"/>
        <w:rPr>
          <w:rFonts w:ascii="Times New Roman" w:hAnsi="Times New Roman" w:cs="Times New Roman"/>
          <w:sz w:val="28"/>
          <w:szCs w:val="28"/>
        </w:rPr>
      </w:pPr>
    </w:p>
    <w:p w:rsidR="007030D7" w:rsidRDefault="007030D7" w:rsidP="007030D7">
      <w:pPr>
        <w:pStyle w:val="ConsPlusNormal"/>
        <w:contextualSpacing/>
        <w:jc w:val="both"/>
        <w:rPr>
          <w:rFonts w:ascii="Times New Roman" w:hAnsi="Times New Roman" w:cs="Times New Roman"/>
          <w:sz w:val="28"/>
          <w:szCs w:val="28"/>
        </w:rPr>
        <w:sectPr w:rsidR="007030D7" w:rsidSect="00B74941">
          <w:pgSz w:w="11906" w:h="16838"/>
          <w:pgMar w:top="1134" w:right="850" w:bottom="1134" w:left="1701" w:header="708" w:footer="708" w:gutter="0"/>
          <w:cols w:space="708"/>
          <w:docGrid w:linePitch="360"/>
        </w:sectPr>
      </w:pPr>
    </w:p>
    <w:p w:rsidR="007030D7" w:rsidRPr="007030D7" w:rsidRDefault="007030D7" w:rsidP="007030D7">
      <w:pPr>
        <w:pStyle w:val="ConsPlusNormal"/>
        <w:contextualSpacing/>
        <w:jc w:val="right"/>
        <w:outlineLvl w:val="1"/>
        <w:rPr>
          <w:rFonts w:ascii="Times New Roman" w:hAnsi="Times New Roman" w:cs="Times New Roman"/>
          <w:sz w:val="28"/>
          <w:szCs w:val="28"/>
        </w:rPr>
      </w:pPr>
      <w:r w:rsidRPr="007030D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030D7">
        <w:rPr>
          <w:rFonts w:ascii="Times New Roman" w:hAnsi="Times New Roman" w:cs="Times New Roman"/>
          <w:sz w:val="28"/>
          <w:szCs w:val="28"/>
        </w:rPr>
        <w:t xml:space="preserve"> 2</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к Порядку</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предоставления грантов в форме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субсидий на финансовое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обеспечение затрат на развитие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материально-технической базы</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и проведения отбора получателей</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указанных грантов в форме субсидий</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center"/>
        <w:rPr>
          <w:rFonts w:ascii="Times New Roman" w:hAnsi="Times New Roman" w:cs="Times New Roman"/>
          <w:sz w:val="28"/>
          <w:szCs w:val="28"/>
        </w:rPr>
      </w:pPr>
      <w:bookmarkStart w:id="79" w:name="P483"/>
      <w:bookmarkEnd w:id="79"/>
      <w:r w:rsidRPr="007030D7">
        <w:rPr>
          <w:rFonts w:ascii="Times New Roman" w:hAnsi="Times New Roman" w:cs="Times New Roman"/>
          <w:sz w:val="28"/>
          <w:szCs w:val="28"/>
        </w:rPr>
        <w:t>План расходов на развитие материально-технической базы</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(полное наименование участника отбора для предоставления</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грантов в форме субсидий на финансовое обеспечение затрат</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на развитие материально-технической базы</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(сельскохозяйственного потребительского кооператива или</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начинающего сельскохозяйственного потребительского</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кооператива) (далее - участник отбора, грант, кооператив,</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начинающий кооператив), наименование муниципального</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образования Красноярского края)</w:t>
      </w:r>
    </w:p>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025"/>
        <w:gridCol w:w="1531"/>
        <w:gridCol w:w="1361"/>
        <w:gridCol w:w="1701"/>
      </w:tblGrid>
      <w:tr w:rsidR="007030D7" w:rsidRPr="007030D7">
        <w:tc>
          <w:tcPr>
            <w:tcW w:w="454" w:type="dxa"/>
            <w:vMerge w:val="restart"/>
          </w:tcPr>
          <w:p w:rsidR="007030D7" w:rsidRPr="007030D7" w:rsidRDefault="007030D7" w:rsidP="007030D7">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п/п</w:t>
            </w:r>
          </w:p>
        </w:tc>
        <w:tc>
          <w:tcPr>
            <w:tcW w:w="4025" w:type="dxa"/>
            <w:vMerge w:val="restart"/>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План расходов (направления расходования гранта) &lt;1&gt;</w:t>
            </w:r>
          </w:p>
        </w:tc>
        <w:tc>
          <w:tcPr>
            <w:tcW w:w="1531" w:type="dxa"/>
            <w:vMerge w:val="restart"/>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Сумма расходов, рублей</w:t>
            </w:r>
          </w:p>
        </w:tc>
        <w:tc>
          <w:tcPr>
            <w:tcW w:w="3062" w:type="dxa"/>
            <w:gridSpan w:val="2"/>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Источники финансирования</w:t>
            </w:r>
          </w:p>
        </w:tc>
      </w:tr>
      <w:tr w:rsidR="007030D7" w:rsidRPr="007030D7">
        <w:tc>
          <w:tcPr>
            <w:tcW w:w="454" w:type="dxa"/>
            <w:vMerge/>
          </w:tcPr>
          <w:p w:rsidR="007030D7" w:rsidRPr="007030D7" w:rsidRDefault="007030D7" w:rsidP="007030D7">
            <w:pPr>
              <w:pStyle w:val="ConsPlusNormal"/>
              <w:contextualSpacing/>
              <w:rPr>
                <w:rFonts w:ascii="Times New Roman" w:hAnsi="Times New Roman" w:cs="Times New Roman"/>
                <w:sz w:val="28"/>
                <w:szCs w:val="28"/>
              </w:rPr>
            </w:pPr>
          </w:p>
        </w:tc>
        <w:tc>
          <w:tcPr>
            <w:tcW w:w="4025" w:type="dxa"/>
            <w:vMerge/>
          </w:tcPr>
          <w:p w:rsidR="007030D7" w:rsidRPr="007030D7" w:rsidRDefault="007030D7" w:rsidP="007030D7">
            <w:pPr>
              <w:pStyle w:val="ConsPlusNormal"/>
              <w:contextualSpacing/>
              <w:rPr>
                <w:rFonts w:ascii="Times New Roman" w:hAnsi="Times New Roman" w:cs="Times New Roman"/>
                <w:sz w:val="28"/>
                <w:szCs w:val="28"/>
              </w:rPr>
            </w:pPr>
          </w:p>
        </w:tc>
        <w:tc>
          <w:tcPr>
            <w:tcW w:w="1531" w:type="dxa"/>
            <w:vMerge/>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средства гранта &lt;2&gt;, рублей</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собственные средства участника отбора &lt;3&gt;, рублей</w:t>
            </w:r>
          </w:p>
        </w:tc>
      </w:tr>
      <w:tr w:rsidR="007030D7" w:rsidRPr="007030D7">
        <w:tc>
          <w:tcPr>
            <w:tcW w:w="45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1</w:t>
            </w:r>
          </w:p>
        </w:tc>
        <w:tc>
          <w:tcPr>
            <w:tcW w:w="4025"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2</w:t>
            </w:r>
          </w:p>
        </w:tc>
        <w:tc>
          <w:tcPr>
            <w:tcW w:w="153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3</w:t>
            </w: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4</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5</w:t>
            </w: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bookmarkStart w:id="80" w:name="P507"/>
            <w:bookmarkEnd w:id="80"/>
            <w:r w:rsidRPr="007030D7">
              <w:rPr>
                <w:rFonts w:ascii="Times New Roman" w:hAnsi="Times New Roman" w:cs="Times New Roman"/>
                <w:sz w:val="28"/>
                <w:szCs w:val="28"/>
              </w:rPr>
              <w:t>1</w:t>
            </w:r>
          </w:p>
        </w:tc>
        <w:tc>
          <w:tcPr>
            <w:tcW w:w="4025"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w:t>
            </w:r>
            <w:r w:rsidRPr="007030D7">
              <w:rPr>
                <w:rFonts w:ascii="Times New Roman" w:hAnsi="Times New Roman" w:cs="Times New Roman"/>
                <w:sz w:val="28"/>
                <w:szCs w:val="28"/>
              </w:rPr>
              <w:lastRenderedPageBreak/>
              <w:t>сельскохозяйственной продукции, пищевых лесных ресурсов и продуктов переработки указанной продукции и пищевых лесных ресурсов &lt;4&gt;</w:t>
            </w:r>
          </w:p>
        </w:tc>
        <w:tc>
          <w:tcPr>
            <w:tcW w:w="1531"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bookmarkStart w:id="81" w:name="P512"/>
            <w:bookmarkEnd w:id="81"/>
            <w:r w:rsidRPr="007030D7">
              <w:rPr>
                <w:rFonts w:ascii="Times New Roman" w:hAnsi="Times New Roman" w:cs="Times New Roman"/>
                <w:sz w:val="28"/>
                <w:szCs w:val="28"/>
              </w:rPr>
              <w:t>2</w:t>
            </w:r>
          </w:p>
        </w:tc>
        <w:tc>
          <w:tcPr>
            <w:tcW w:w="4025"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tc>
        <w:tc>
          <w:tcPr>
            <w:tcW w:w="1531"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3</w:t>
            </w:r>
          </w:p>
        </w:tc>
        <w:tc>
          <w:tcPr>
            <w:tcW w:w="4025"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 xml:space="preserve">Приобретение и монтаж оборудования для рыбоводной инфраструктуры и товарной </w:t>
            </w:r>
            <w:proofErr w:type="spellStart"/>
            <w:r w:rsidRPr="007030D7">
              <w:rPr>
                <w:rFonts w:ascii="Times New Roman" w:hAnsi="Times New Roman" w:cs="Times New Roman"/>
                <w:sz w:val="28"/>
                <w:szCs w:val="28"/>
              </w:rPr>
              <w:t>аквакультуры</w:t>
            </w:r>
            <w:proofErr w:type="spellEnd"/>
          </w:p>
        </w:tc>
        <w:tc>
          <w:tcPr>
            <w:tcW w:w="1531"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bookmarkStart w:id="82" w:name="P522"/>
            <w:bookmarkEnd w:id="82"/>
            <w:r w:rsidRPr="007030D7">
              <w:rPr>
                <w:rFonts w:ascii="Times New Roman" w:hAnsi="Times New Roman" w:cs="Times New Roman"/>
                <w:sz w:val="28"/>
                <w:szCs w:val="28"/>
              </w:rPr>
              <w:t>4</w:t>
            </w:r>
          </w:p>
        </w:tc>
        <w:tc>
          <w:tcPr>
            <w:tcW w:w="4025"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Приобретение и монтаж оборудования для производственных объектов, предназначенных для первичной переработки льна и (или) технической конопли</w:t>
            </w:r>
          </w:p>
        </w:tc>
        <w:tc>
          <w:tcPr>
            <w:tcW w:w="1531"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bookmarkStart w:id="83" w:name="P527"/>
            <w:bookmarkEnd w:id="83"/>
            <w:r w:rsidRPr="007030D7">
              <w:rPr>
                <w:rFonts w:ascii="Times New Roman" w:hAnsi="Times New Roman" w:cs="Times New Roman"/>
                <w:sz w:val="28"/>
                <w:szCs w:val="28"/>
              </w:rPr>
              <w:t>5</w:t>
            </w:r>
          </w:p>
        </w:tc>
        <w:tc>
          <w:tcPr>
            <w:tcW w:w="4025"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Доставка оборудования, указанного в строках 2 - 4 настоящего плана расходов на развитие материально-технической базы, в случае, если сельскохозяйственный потребительский кооператив осуществляет деятельность на территории Красноярского края</w:t>
            </w:r>
          </w:p>
        </w:tc>
        <w:tc>
          <w:tcPr>
            <w:tcW w:w="1531"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bookmarkStart w:id="84" w:name="P532"/>
            <w:bookmarkEnd w:id="84"/>
            <w:r w:rsidRPr="007030D7">
              <w:rPr>
                <w:rFonts w:ascii="Times New Roman" w:hAnsi="Times New Roman" w:cs="Times New Roman"/>
                <w:sz w:val="28"/>
                <w:szCs w:val="28"/>
              </w:rPr>
              <w:lastRenderedPageBreak/>
              <w:t>6</w:t>
            </w:r>
          </w:p>
        </w:tc>
        <w:tc>
          <w:tcPr>
            <w:tcW w:w="4025"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 xml:space="preserve">Погашение не более 20 процентов привлекаемого на реализацию проекта на развитие материально-технической базы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w:t>
            </w:r>
            <w:r>
              <w:rPr>
                <w:rFonts w:ascii="Times New Roman" w:hAnsi="Times New Roman" w:cs="Times New Roman"/>
                <w:sz w:val="28"/>
                <w:szCs w:val="28"/>
              </w:rPr>
              <w:t>№</w:t>
            </w:r>
            <w:r w:rsidRPr="007030D7">
              <w:rPr>
                <w:rFonts w:ascii="Times New Roman" w:hAnsi="Times New Roman" w:cs="Times New Roman"/>
                <w:sz w:val="28"/>
                <w:szCs w:val="28"/>
              </w:rPr>
              <w:t xml:space="preserve">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w:t>
            </w:r>
            <w:r w:rsidRPr="007030D7">
              <w:rPr>
                <w:rFonts w:ascii="Times New Roman" w:hAnsi="Times New Roman" w:cs="Times New Roman"/>
                <w:sz w:val="28"/>
                <w:szCs w:val="28"/>
              </w:rPr>
              <w:lastRenderedPageBreak/>
              <w:t>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1531"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7</w:t>
            </w:r>
          </w:p>
        </w:tc>
        <w:tc>
          <w:tcPr>
            <w:tcW w:w="4025"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Уплата процентов по кредиту, указанному в строке шестой настоящего плана расходов на развитие материально-технической базы, в течение 18 месяцев со дня получения гранта</w:t>
            </w:r>
          </w:p>
        </w:tc>
        <w:tc>
          <w:tcPr>
            <w:tcW w:w="1531"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bookmarkStart w:id="85" w:name="P542"/>
            <w:bookmarkEnd w:id="85"/>
            <w:r w:rsidRPr="007030D7">
              <w:rPr>
                <w:rFonts w:ascii="Times New Roman" w:hAnsi="Times New Roman" w:cs="Times New Roman"/>
                <w:sz w:val="28"/>
                <w:szCs w:val="28"/>
              </w:rPr>
              <w:t>8</w:t>
            </w:r>
          </w:p>
        </w:tc>
        <w:tc>
          <w:tcPr>
            <w:tcW w:w="4025"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Погашение не более 20 процентов основного долга по займу, полученному на реализацию проекта в сельскохозяйственном потребительском кредитном кооперативе</w:t>
            </w:r>
          </w:p>
        </w:tc>
        <w:tc>
          <w:tcPr>
            <w:tcW w:w="1531"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r>
      <w:tr w:rsidR="007030D7" w:rsidRPr="007030D7">
        <w:tc>
          <w:tcPr>
            <w:tcW w:w="4479" w:type="dxa"/>
            <w:gridSpan w:val="2"/>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Итого по плану расходов на развитие материально-технической базы</w:t>
            </w:r>
          </w:p>
        </w:tc>
        <w:tc>
          <w:tcPr>
            <w:tcW w:w="1531"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Х</w:t>
            </w:r>
          </w:p>
        </w:tc>
      </w:tr>
    </w:tbl>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86" w:name="P553"/>
      <w:bookmarkEnd w:id="86"/>
      <w:r w:rsidRPr="007030D7">
        <w:rPr>
          <w:rFonts w:ascii="Times New Roman" w:hAnsi="Times New Roman" w:cs="Times New Roman"/>
          <w:sz w:val="28"/>
          <w:szCs w:val="28"/>
        </w:rPr>
        <w:t xml:space="preserve">&lt;1&gt; Указываются только те наименования расходов, на которые планируется направить средства гранта. Участник отбора, являющийся начинающим кооперативом, указывает направления расходов, предусмотренные в строках 1 - 5, 8 настоящего плана расходов на развитие </w:t>
      </w:r>
      <w:r w:rsidRPr="007030D7">
        <w:rPr>
          <w:rFonts w:ascii="Times New Roman" w:hAnsi="Times New Roman" w:cs="Times New Roman"/>
          <w:sz w:val="28"/>
          <w:szCs w:val="28"/>
        </w:rPr>
        <w:lastRenderedPageBreak/>
        <w:t>материально-технической базы.</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87" w:name="P554"/>
      <w:bookmarkEnd w:id="87"/>
      <w:r w:rsidRPr="007030D7">
        <w:rPr>
          <w:rFonts w:ascii="Times New Roman" w:hAnsi="Times New Roman" w:cs="Times New Roman"/>
          <w:sz w:val="28"/>
          <w:szCs w:val="28"/>
        </w:rPr>
        <w:t>&lt;2&gt; Не более 50000,0 тыс. рублей на развитие материально-технической базы, но не более 60 процентов стоимости проекта (не более 80 процентов от суммы расходов при использовании средств гранта на цели, указанные в строке шестой настоящего плана расходов на развитие материально-технической базы) - в случае, если участником отбора является кооператив. Не более 10 млн рублей на развитие материально-технической базы, но не более 80 процентов стоимости проекта - в случае, если участником отбора является начинающий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88" w:name="P555"/>
      <w:bookmarkEnd w:id="88"/>
      <w:r w:rsidRPr="007030D7">
        <w:rPr>
          <w:rFonts w:ascii="Times New Roman" w:hAnsi="Times New Roman" w:cs="Times New Roman"/>
          <w:sz w:val="28"/>
          <w:szCs w:val="28"/>
        </w:rPr>
        <w:t>&lt;3&gt; Не менее 40 процентов стоимости проекта (не менее 20 процентов от суммы расходов при использовании средств гранта на цели, указанные в строке шестой настоящего перечня затрат на развитие материально-технической базы) - в случае, если участником отбора является кооператив. Не менее 20 процентов стоимости проекта - в случае, если участником отбора является начинающий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89" w:name="P556"/>
      <w:bookmarkEnd w:id="89"/>
      <w:r w:rsidRPr="007030D7">
        <w:rPr>
          <w:rFonts w:ascii="Times New Roman" w:hAnsi="Times New Roman" w:cs="Times New Roman"/>
          <w:sz w:val="28"/>
          <w:szCs w:val="28"/>
        </w:rPr>
        <w:t>&lt;4&gt; Указывается конкретное направление расходов: приобретение, либо строительство, либо капитальный ремонт, либо реконструкция, либо модернизация производственного объекта.</w:t>
      </w:r>
    </w:p>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7"/>
        <w:gridCol w:w="3944"/>
      </w:tblGrid>
      <w:tr w:rsidR="007030D7" w:rsidRPr="007030D7">
        <w:tc>
          <w:tcPr>
            <w:tcW w:w="5127"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Участник отбора</w:t>
            </w:r>
          </w:p>
        </w:tc>
        <w:tc>
          <w:tcPr>
            <w:tcW w:w="3944"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5127"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944"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(ФИО)</w:t>
            </w:r>
          </w:p>
        </w:tc>
      </w:tr>
      <w:tr w:rsidR="007030D7" w:rsidRPr="007030D7">
        <w:tc>
          <w:tcPr>
            <w:tcW w:w="9071" w:type="dxa"/>
            <w:gridSpan w:val="2"/>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9071" w:type="dxa"/>
            <w:gridSpan w:val="2"/>
            <w:tcBorders>
              <w:top w:val="nil"/>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Электронная подпись</w:t>
            </w:r>
          </w:p>
          <w:p w:rsidR="007030D7" w:rsidRPr="007030D7" w:rsidRDefault="007030D7" w:rsidP="007030D7">
            <w:pPr>
              <w:pStyle w:val="ConsPlusNormal"/>
              <w:contextualSpacing/>
              <w:rPr>
                <w:rFonts w:ascii="Times New Roman" w:hAnsi="Times New Roman" w:cs="Times New Roman"/>
                <w:sz w:val="28"/>
                <w:szCs w:val="28"/>
              </w:rPr>
            </w:pP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"__" ___________ 20__ г.</w:t>
            </w:r>
          </w:p>
        </w:tc>
      </w:tr>
    </w:tbl>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both"/>
        <w:rPr>
          <w:rFonts w:ascii="Times New Roman" w:hAnsi="Times New Roman" w:cs="Times New Roman"/>
          <w:sz w:val="28"/>
          <w:szCs w:val="28"/>
        </w:rPr>
      </w:pPr>
    </w:p>
    <w:p w:rsidR="007030D7" w:rsidRDefault="007030D7" w:rsidP="007030D7">
      <w:pPr>
        <w:pStyle w:val="ConsPlusNormal"/>
        <w:contextualSpacing/>
        <w:jc w:val="both"/>
        <w:rPr>
          <w:rFonts w:ascii="Times New Roman" w:hAnsi="Times New Roman" w:cs="Times New Roman"/>
          <w:sz w:val="28"/>
          <w:szCs w:val="28"/>
        </w:rPr>
        <w:sectPr w:rsidR="007030D7" w:rsidSect="00B74941">
          <w:pgSz w:w="11906" w:h="16838"/>
          <w:pgMar w:top="1134" w:right="850" w:bottom="1134" w:left="1701" w:header="708" w:footer="708" w:gutter="0"/>
          <w:cols w:space="708"/>
          <w:docGrid w:linePitch="360"/>
        </w:sectPr>
      </w:pPr>
    </w:p>
    <w:p w:rsidR="007030D7" w:rsidRPr="007030D7" w:rsidRDefault="007030D7" w:rsidP="007030D7">
      <w:pPr>
        <w:pStyle w:val="ConsPlusNormal"/>
        <w:contextualSpacing/>
        <w:jc w:val="right"/>
        <w:outlineLvl w:val="1"/>
        <w:rPr>
          <w:rFonts w:ascii="Times New Roman" w:hAnsi="Times New Roman" w:cs="Times New Roman"/>
          <w:sz w:val="28"/>
          <w:szCs w:val="28"/>
        </w:rPr>
      </w:pPr>
      <w:r w:rsidRPr="007030D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030D7">
        <w:rPr>
          <w:rFonts w:ascii="Times New Roman" w:hAnsi="Times New Roman" w:cs="Times New Roman"/>
          <w:sz w:val="28"/>
          <w:szCs w:val="28"/>
        </w:rPr>
        <w:t xml:space="preserve"> 3</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к Порядку</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предоставления грантов в форме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субсидий на финансовое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обеспечение затрат на развитие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материально-технической базы</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и проведения отбора получателей</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указанных грантов в форме субсидий</w:t>
      </w:r>
    </w:p>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030D7" w:rsidRPr="007030D7">
        <w:tc>
          <w:tcPr>
            <w:tcW w:w="9071" w:type="dxa"/>
            <w:tcBorders>
              <w:top w:val="nil"/>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bookmarkStart w:id="90" w:name="P580"/>
            <w:bookmarkEnd w:id="90"/>
            <w:r w:rsidRPr="007030D7">
              <w:rPr>
                <w:rFonts w:ascii="Times New Roman" w:hAnsi="Times New Roman" w:cs="Times New Roman"/>
                <w:sz w:val="28"/>
                <w:szCs w:val="28"/>
              </w:rPr>
              <w:t>Сведения о годовом доходе сельскохозяйственного</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потребительского кооператива, осуществляющего деятельность</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 производству и переработке продукции, в том числе</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о выручке сельскохозяйственного потребительского</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кооператива, сформированной за счет осуществления</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деятельности по заготовке, хранению, переработке и сбыту</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сельскохозяйственной продукции, по состоянию на 1 января</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20__ года (год подачи заявки) за ______ 20__ года</w:t>
            </w:r>
          </w:p>
        </w:tc>
      </w:tr>
      <w:tr w:rsidR="007030D7" w:rsidRPr="007030D7">
        <w:tc>
          <w:tcPr>
            <w:tcW w:w="9071"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9071" w:type="dxa"/>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Наименование сельскохозяйственного потребительского кооператива _________________________________________________________________________.</w:t>
            </w:r>
          </w:p>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Наименование муниципального образования Красноярского края: _______________</w:t>
            </w:r>
          </w:p>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_________________________________________________________________________.</w:t>
            </w:r>
          </w:p>
        </w:tc>
      </w:tr>
    </w:tbl>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3"/>
        <w:gridCol w:w="1701"/>
        <w:gridCol w:w="1701"/>
      </w:tblGrid>
      <w:tr w:rsidR="007030D7" w:rsidRPr="007030D7">
        <w:tc>
          <w:tcPr>
            <w:tcW w:w="567" w:type="dxa"/>
            <w:vMerge w:val="restart"/>
          </w:tcPr>
          <w:p w:rsidR="007030D7" w:rsidRPr="007030D7" w:rsidRDefault="007030D7" w:rsidP="007030D7">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п/п</w:t>
            </w:r>
          </w:p>
        </w:tc>
        <w:tc>
          <w:tcPr>
            <w:tcW w:w="5103" w:type="dxa"/>
            <w:vMerge w:val="restart"/>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Наименование показателя</w:t>
            </w:r>
          </w:p>
        </w:tc>
        <w:tc>
          <w:tcPr>
            <w:tcW w:w="3402" w:type="dxa"/>
            <w:gridSpan w:val="2"/>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Значение показателя</w:t>
            </w:r>
          </w:p>
        </w:tc>
      </w:tr>
      <w:tr w:rsidR="007030D7" w:rsidRPr="007030D7">
        <w:tc>
          <w:tcPr>
            <w:tcW w:w="567" w:type="dxa"/>
            <w:vMerge/>
          </w:tcPr>
          <w:p w:rsidR="007030D7" w:rsidRPr="007030D7" w:rsidRDefault="007030D7" w:rsidP="007030D7">
            <w:pPr>
              <w:pStyle w:val="ConsPlusNormal"/>
              <w:contextualSpacing/>
              <w:rPr>
                <w:rFonts w:ascii="Times New Roman" w:hAnsi="Times New Roman" w:cs="Times New Roman"/>
                <w:sz w:val="28"/>
                <w:szCs w:val="28"/>
              </w:rPr>
            </w:pPr>
          </w:p>
        </w:tc>
        <w:tc>
          <w:tcPr>
            <w:tcW w:w="5103" w:type="dxa"/>
            <w:vMerge/>
          </w:tcPr>
          <w:p w:rsidR="007030D7" w:rsidRPr="007030D7" w:rsidRDefault="007030D7" w:rsidP="007030D7">
            <w:pPr>
              <w:pStyle w:val="ConsPlusNormal"/>
              <w:contextualSpacing/>
              <w:rPr>
                <w:rFonts w:ascii="Times New Roman" w:hAnsi="Times New Roman" w:cs="Times New Roman"/>
                <w:sz w:val="28"/>
                <w:szCs w:val="28"/>
              </w:rPr>
            </w:pP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сумма,</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тыс. рублей</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доля,</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процент</w:t>
            </w:r>
          </w:p>
        </w:tc>
      </w:tr>
      <w:tr w:rsidR="007030D7" w:rsidRPr="007030D7">
        <w:tc>
          <w:tcPr>
            <w:tcW w:w="567"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1</w:t>
            </w:r>
          </w:p>
        </w:tc>
        <w:tc>
          <w:tcPr>
            <w:tcW w:w="5103"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2</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3</w:t>
            </w: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4</w:t>
            </w:r>
          </w:p>
        </w:tc>
      </w:tr>
      <w:tr w:rsidR="007030D7" w:rsidRPr="007030D7">
        <w:tc>
          <w:tcPr>
            <w:tcW w:w="567"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1</w:t>
            </w:r>
          </w:p>
        </w:tc>
        <w:tc>
          <w:tcPr>
            <w:tcW w:w="5103"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Доход, всего</w:t>
            </w:r>
          </w:p>
        </w:tc>
        <w:tc>
          <w:tcPr>
            <w:tcW w:w="1701" w:type="dxa"/>
          </w:tcPr>
          <w:p w:rsidR="007030D7" w:rsidRPr="007030D7" w:rsidRDefault="007030D7" w:rsidP="007030D7">
            <w:pPr>
              <w:pStyle w:val="ConsPlusNormal"/>
              <w:contextualSpacing/>
              <w:rPr>
                <w:rFonts w:ascii="Times New Roman" w:hAnsi="Times New Roman" w:cs="Times New Roman"/>
                <w:sz w:val="28"/>
                <w:szCs w:val="28"/>
              </w:rPr>
            </w:pPr>
          </w:p>
        </w:tc>
        <w:tc>
          <w:tcPr>
            <w:tcW w:w="170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100</w:t>
            </w:r>
          </w:p>
        </w:tc>
      </w:tr>
      <w:tr w:rsidR="007030D7" w:rsidRPr="007030D7">
        <w:tc>
          <w:tcPr>
            <w:tcW w:w="567" w:type="dxa"/>
          </w:tcPr>
          <w:p w:rsidR="007030D7" w:rsidRPr="007030D7" w:rsidRDefault="007030D7" w:rsidP="007030D7">
            <w:pPr>
              <w:pStyle w:val="ConsPlusNormal"/>
              <w:contextualSpacing/>
              <w:rPr>
                <w:rFonts w:ascii="Times New Roman" w:hAnsi="Times New Roman" w:cs="Times New Roman"/>
                <w:sz w:val="28"/>
                <w:szCs w:val="28"/>
              </w:rPr>
            </w:pPr>
          </w:p>
        </w:tc>
        <w:tc>
          <w:tcPr>
            <w:tcW w:w="5103"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в том числе:</w:t>
            </w:r>
          </w:p>
        </w:tc>
        <w:tc>
          <w:tcPr>
            <w:tcW w:w="1701" w:type="dxa"/>
          </w:tcPr>
          <w:p w:rsidR="007030D7" w:rsidRPr="007030D7" w:rsidRDefault="007030D7" w:rsidP="007030D7">
            <w:pPr>
              <w:pStyle w:val="ConsPlusNormal"/>
              <w:contextualSpacing/>
              <w:rPr>
                <w:rFonts w:ascii="Times New Roman" w:hAnsi="Times New Roman" w:cs="Times New Roman"/>
                <w:sz w:val="28"/>
                <w:szCs w:val="28"/>
              </w:rPr>
            </w:pPr>
          </w:p>
        </w:tc>
        <w:tc>
          <w:tcPr>
            <w:tcW w:w="1701" w:type="dxa"/>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567"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2</w:t>
            </w:r>
          </w:p>
        </w:tc>
        <w:tc>
          <w:tcPr>
            <w:tcW w:w="5103"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Выручка от осуществления деятельности по заготовке, хранению, переработке и сбыту сельскохозяйственной продукции</w:t>
            </w:r>
          </w:p>
        </w:tc>
        <w:tc>
          <w:tcPr>
            <w:tcW w:w="1701" w:type="dxa"/>
          </w:tcPr>
          <w:p w:rsidR="007030D7" w:rsidRPr="007030D7" w:rsidRDefault="007030D7" w:rsidP="007030D7">
            <w:pPr>
              <w:pStyle w:val="ConsPlusNormal"/>
              <w:contextualSpacing/>
              <w:rPr>
                <w:rFonts w:ascii="Times New Roman" w:hAnsi="Times New Roman" w:cs="Times New Roman"/>
                <w:sz w:val="28"/>
                <w:szCs w:val="28"/>
              </w:rPr>
            </w:pPr>
          </w:p>
        </w:tc>
        <w:tc>
          <w:tcPr>
            <w:tcW w:w="1701" w:type="dxa"/>
          </w:tcPr>
          <w:p w:rsidR="007030D7" w:rsidRPr="007030D7" w:rsidRDefault="007030D7" w:rsidP="007030D7">
            <w:pPr>
              <w:pStyle w:val="ConsPlusNormal"/>
              <w:contextualSpacing/>
              <w:rPr>
                <w:rFonts w:ascii="Times New Roman" w:hAnsi="Times New Roman" w:cs="Times New Roman"/>
                <w:sz w:val="28"/>
                <w:szCs w:val="28"/>
              </w:rPr>
            </w:pPr>
          </w:p>
        </w:tc>
      </w:tr>
    </w:tbl>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7"/>
        <w:gridCol w:w="3944"/>
      </w:tblGrid>
      <w:tr w:rsidR="007030D7" w:rsidRPr="007030D7">
        <w:tc>
          <w:tcPr>
            <w:tcW w:w="5127"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Участник отбора</w:t>
            </w:r>
          </w:p>
        </w:tc>
        <w:tc>
          <w:tcPr>
            <w:tcW w:w="3944"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5127"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944"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(ФИО)</w:t>
            </w:r>
          </w:p>
        </w:tc>
      </w:tr>
      <w:tr w:rsidR="007030D7" w:rsidRPr="007030D7">
        <w:tc>
          <w:tcPr>
            <w:tcW w:w="9071" w:type="dxa"/>
            <w:gridSpan w:val="2"/>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9071" w:type="dxa"/>
            <w:gridSpan w:val="2"/>
            <w:tcBorders>
              <w:top w:val="nil"/>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Электронная подпись</w:t>
            </w:r>
          </w:p>
          <w:p w:rsidR="007030D7" w:rsidRPr="007030D7" w:rsidRDefault="007030D7" w:rsidP="007030D7">
            <w:pPr>
              <w:pStyle w:val="ConsPlusNormal"/>
              <w:contextualSpacing/>
              <w:rPr>
                <w:rFonts w:ascii="Times New Roman" w:hAnsi="Times New Roman" w:cs="Times New Roman"/>
                <w:sz w:val="28"/>
                <w:szCs w:val="28"/>
              </w:rPr>
            </w:pP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"__" ___________ 20__ г.</w:t>
            </w:r>
          </w:p>
        </w:tc>
      </w:tr>
    </w:tbl>
    <w:p w:rsidR="007030D7" w:rsidRDefault="007030D7" w:rsidP="007030D7">
      <w:pPr>
        <w:pStyle w:val="ConsPlusNormal"/>
        <w:contextualSpacing/>
        <w:jc w:val="both"/>
        <w:rPr>
          <w:rFonts w:ascii="Times New Roman" w:hAnsi="Times New Roman" w:cs="Times New Roman"/>
          <w:sz w:val="28"/>
          <w:szCs w:val="28"/>
        </w:rPr>
        <w:sectPr w:rsidR="007030D7" w:rsidSect="00B74941">
          <w:pgSz w:w="11906" w:h="16838"/>
          <w:pgMar w:top="1134" w:right="850" w:bottom="1134" w:left="1701" w:header="708" w:footer="708" w:gutter="0"/>
          <w:cols w:space="708"/>
          <w:docGrid w:linePitch="360"/>
        </w:sectPr>
      </w:pPr>
    </w:p>
    <w:p w:rsidR="007030D7" w:rsidRPr="007030D7" w:rsidRDefault="007030D7" w:rsidP="007030D7">
      <w:pPr>
        <w:pStyle w:val="ConsPlusNormal"/>
        <w:contextualSpacing/>
        <w:jc w:val="right"/>
        <w:outlineLvl w:val="1"/>
        <w:rPr>
          <w:rFonts w:ascii="Times New Roman" w:hAnsi="Times New Roman" w:cs="Times New Roman"/>
          <w:sz w:val="28"/>
          <w:szCs w:val="28"/>
        </w:rPr>
      </w:pPr>
      <w:r w:rsidRPr="007030D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030D7">
        <w:rPr>
          <w:rFonts w:ascii="Times New Roman" w:hAnsi="Times New Roman" w:cs="Times New Roman"/>
          <w:sz w:val="28"/>
          <w:szCs w:val="28"/>
        </w:rPr>
        <w:t xml:space="preserve"> 4</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к Порядку</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предоставления грантов в форме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субсидий на финансовое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обеспечение затрат на развитие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материально-технической базы</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и проведения отбора получателей</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указанных грантов в форме субсидий</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center"/>
        <w:rPr>
          <w:rFonts w:ascii="Times New Roman" w:hAnsi="Times New Roman" w:cs="Times New Roman"/>
          <w:sz w:val="28"/>
          <w:szCs w:val="28"/>
        </w:rPr>
      </w:pPr>
      <w:bookmarkStart w:id="91" w:name="P640"/>
      <w:bookmarkEnd w:id="91"/>
      <w:r w:rsidRPr="007030D7">
        <w:rPr>
          <w:rFonts w:ascii="Times New Roman" w:hAnsi="Times New Roman" w:cs="Times New Roman"/>
          <w:sz w:val="28"/>
          <w:szCs w:val="28"/>
        </w:rPr>
        <w:t>Список членов сельскохозяйственного потребительского</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кооператива, начинающего сельскохозяйственного</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потребительского кооператива</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(полное наименование участника отбора (сельскохозяйственного</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потребительского кооператива или начинающего</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сельскохозяйственного потребительского кооператива)</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(далее - кооператив, начинающий кооператив)</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(наименование муниципального образования Красноярского края)</w:t>
      </w:r>
    </w:p>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1984"/>
        <w:gridCol w:w="2329"/>
        <w:gridCol w:w="2268"/>
      </w:tblGrid>
      <w:tr w:rsidR="007030D7" w:rsidRPr="007030D7">
        <w:tc>
          <w:tcPr>
            <w:tcW w:w="454" w:type="dxa"/>
          </w:tcPr>
          <w:p w:rsidR="007030D7" w:rsidRPr="007030D7" w:rsidRDefault="007030D7" w:rsidP="007030D7">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7030D7">
              <w:rPr>
                <w:rFonts w:ascii="Times New Roman" w:hAnsi="Times New Roman" w:cs="Times New Roman"/>
                <w:sz w:val="28"/>
                <w:szCs w:val="28"/>
              </w:rPr>
              <w:t xml:space="preserve"> п/п</w:t>
            </w:r>
          </w:p>
        </w:tc>
        <w:tc>
          <w:tcPr>
            <w:tcW w:w="215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ФИО (для физических лиц, крестьянских фермерских хозяйств, индивидуальных предпринимателей, граждан, ведущих личное подсобное хозяйство) с указанием организационно-правовой формы (в случае наличия) либо наименование (для юридических лиц) членов кооператива (начинающего кооператива)</w:t>
            </w:r>
          </w:p>
        </w:tc>
        <w:tc>
          <w:tcPr>
            <w:tcW w:w="198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Наименование муниципального образования Красноярского края, на территории которого зарегистрирован/осуществляет деятельность член кооператива (начинающего кооператива)</w:t>
            </w:r>
          </w:p>
        </w:tc>
        <w:tc>
          <w:tcPr>
            <w:tcW w:w="2329"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Идентификационный номер налогоплательщика члена кооператива (начинающего кооператива)</w:t>
            </w:r>
          </w:p>
        </w:tc>
        <w:tc>
          <w:tcPr>
            <w:tcW w:w="2268"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Вид членства в кооперативе (начинающем кооперативе) (ассоциированный/неассоциированный)</w:t>
            </w:r>
          </w:p>
        </w:tc>
      </w:tr>
      <w:tr w:rsidR="007030D7" w:rsidRPr="007030D7">
        <w:tc>
          <w:tcPr>
            <w:tcW w:w="45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lastRenderedPageBreak/>
              <w:t>1</w:t>
            </w:r>
          </w:p>
        </w:tc>
        <w:tc>
          <w:tcPr>
            <w:tcW w:w="215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2</w:t>
            </w:r>
          </w:p>
        </w:tc>
        <w:tc>
          <w:tcPr>
            <w:tcW w:w="198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3</w:t>
            </w:r>
          </w:p>
        </w:tc>
        <w:tc>
          <w:tcPr>
            <w:tcW w:w="2329"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4</w:t>
            </w:r>
          </w:p>
        </w:tc>
        <w:tc>
          <w:tcPr>
            <w:tcW w:w="2268"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5</w:t>
            </w: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p>
        </w:tc>
        <w:tc>
          <w:tcPr>
            <w:tcW w:w="2154" w:type="dxa"/>
          </w:tcPr>
          <w:p w:rsidR="007030D7" w:rsidRPr="007030D7" w:rsidRDefault="007030D7" w:rsidP="007030D7">
            <w:pPr>
              <w:pStyle w:val="ConsPlusNormal"/>
              <w:contextualSpacing/>
              <w:rPr>
                <w:rFonts w:ascii="Times New Roman" w:hAnsi="Times New Roman" w:cs="Times New Roman"/>
                <w:sz w:val="28"/>
                <w:szCs w:val="28"/>
              </w:rPr>
            </w:pPr>
          </w:p>
        </w:tc>
        <w:tc>
          <w:tcPr>
            <w:tcW w:w="1984" w:type="dxa"/>
          </w:tcPr>
          <w:p w:rsidR="007030D7" w:rsidRPr="007030D7" w:rsidRDefault="007030D7" w:rsidP="007030D7">
            <w:pPr>
              <w:pStyle w:val="ConsPlusNormal"/>
              <w:contextualSpacing/>
              <w:rPr>
                <w:rFonts w:ascii="Times New Roman" w:hAnsi="Times New Roman" w:cs="Times New Roman"/>
                <w:sz w:val="28"/>
                <w:szCs w:val="28"/>
              </w:rPr>
            </w:pPr>
          </w:p>
        </w:tc>
        <w:tc>
          <w:tcPr>
            <w:tcW w:w="2329" w:type="dxa"/>
          </w:tcPr>
          <w:p w:rsidR="007030D7" w:rsidRPr="007030D7" w:rsidRDefault="007030D7" w:rsidP="007030D7">
            <w:pPr>
              <w:pStyle w:val="ConsPlusNormal"/>
              <w:contextualSpacing/>
              <w:rPr>
                <w:rFonts w:ascii="Times New Roman" w:hAnsi="Times New Roman" w:cs="Times New Roman"/>
                <w:sz w:val="28"/>
                <w:szCs w:val="28"/>
              </w:rPr>
            </w:pPr>
          </w:p>
        </w:tc>
        <w:tc>
          <w:tcPr>
            <w:tcW w:w="2268" w:type="dxa"/>
          </w:tcPr>
          <w:p w:rsidR="007030D7" w:rsidRPr="007030D7" w:rsidRDefault="007030D7" w:rsidP="007030D7">
            <w:pPr>
              <w:pStyle w:val="ConsPlusNormal"/>
              <w:contextualSpacing/>
              <w:rPr>
                <w:rFonts w:ascii="Times New Roman" w:hAnsi="Times New Roman" w:cs="Times New Roman"/>
                <w:sz w:val="28"/>
                <w:szCs w:val="28"/>
              </w:rPr>
            </w:pPr>
          </w:p>
        </w:tc>
      </w:tr>
    </w:tbl>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7"/>
        <w:gridCol w:w="3944"/>
      </w:tblGrid>
      <w:tr w:rsidR="007030D7" w:rsidRPr="007030D7">
        <w:tc>
          <w:tcPr>
            <w:tcW w:w="5127"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Участник отбора</w:t>
            </w:r>
          </w:p>
        </w:tc>
        <w:tc>
          <w:tcPr>
            <w:tcW w:w="3944"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5127"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944"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(ФИО)</w:t>
            </w:r>
          </w:p>
        </w:tc>
      </w:tr>
      <w:tr w:rsidR="007030D7" w:rsidRPr="007030D7">
        <w:tc>
          <w:tcPr>
            <w:tcW w:w="9071" w:type="dxa"/>
            <w:gridSpan w:val="2"/>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9071" w:type="dxa"/>
            <w:gridSpan w:val="2"/>
            <w:tcBorders>
              <w:top w:val="nil"/>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Электронная подпись</w:t>
            </w:r>
          </w:p>
          <w:p w:rsidR="007030D7" w:rsidRPr="007030D7" w:rsidRDefault="007030D7" w:rsidP="007030D7">
            <w:pPr>
              <w:pStyle w:val="ConsPlusNormal"/>
              <w:contextualSpacing/>
              <w:rPr>
                <w:rFonts w:ascii="Times New Roman" w:hAnsi="Times New Roman" w:cs="Times New Roman"/>
                <w:sz w:val="28"/>
                <w:szCs w:val="28"/>
              </w:rPr>
            </w:pP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"__" ___________ 20__ г.</w:t>
            </w:r>
          </w:p>
        </w:tc>
      </w:tr>
    </w:tbl>
    <w:p w:rsidR="007030D7" w:rsidRPr="007030D7" w:rsidRDefault="007030D7" w:rsidP="007030D7">
      <w:pPr>
        <w:pStyle w:val="ConsPlusNormal"/>
        <w:contextualSpacing/>
        <w:jc w:val="both"/>
        <w:rPr>
          <w:rFonts w:ascii="Times New Roman" w:hAnsi="Times New Roman" w:cs="Times New Roman"/>
          <w:sz w:val="28"/>
          <w:szCs w:val="28"/>
        </w:rPr>
      </w:pPr>
    </w:p>
    <w:p w:rsidR="007030D7" w:rsidRDefault="007030D7" w:rsidP="007030D7">
      <w:pPr>
        <w:pStyle w:val="ConsPlusNormal"/>
        <w:contextualSpacing/>
        <w:jc w:val="both"/>
        <w:rPr>
          <w:rFonts w:ascii="Times New Roman" w:hAnsi="Times New Roman" w:cs="Times New Roman"/>
          <w:sz w:val="28"/>
          <w:szCs w:val="28"/>
        </w:rPr>
        <w:sectPr w:rsidR="007030D7" w:rsidSect="00B74941">
          <w:pgSz w:w="11906" w:h="16838"/>
          <w:pgMar w:top="1134" w:right="850" w:bottom="1134" w:left="1701" w:header="708" w:footer="708" w:gutter="0"/>
          <w:cols w:space="708"/>
          <w:docGrid w:linePitch="360"/>
        </w:sectPr>
      </w:pPr>
    </w:p>
    <w:p w:rsidR="007030D7" w:rsidRPr="007030D7" w:rsidRDefault="007030D7" w:rsidP="007030D7">
      <w:pPr>
        <w:pStyle w:val="ConsPlusNormal"/>
        <w:contextualSpacing/>
        <w:jc w:val="right"/>
        <w:outlineLvl w:val="1"/>
        <w:rPr>
          <w:rFonts w:ascii="Times New Roman" w:hAnsi="Times New Roman" w:cs="Times New Roman"/>
          <w:sz w:val="28"/>
          <w:szCs w:val="28"/>
        </w:rPr>
      </w:pPr>
      <w:r w:rsidRPr="007030D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030D7">
        <w:rPr>
          <w:rFonts w:ascii="Times New Roman" w:hAnsi="Times New Roman" w:cs="Times New Roman"/>
          <w:sz w:val="28"/>
          <w:szCs w:val="28"/>
        </w:rPr>
        <w:t xml:space="preserve"> 5</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к Порядку</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предоставления грантов в форме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субсидий на финансовое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обеспечение затрат на развитие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материально-технической базы</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и проведения отбора получателей</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указанных грантов в форме субсидий</w:t>
      </w:r>
    </w:p>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030D7" w:rsidRPr="007030D7">
        <w:tc>
          <w:tcPr>
            <w:tcW w:w="9071" w:type="dxa"/>
            <w:tcBorders>
              <w:top w:val="nil"/>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bookmarkStart w:id="92" w:name="P689"/>
            <w:bookmarkEnd w:id="92"/>
            <w:r w:rsidRPr="007030D7">
              <w:rPr>
                <w:rFonts w:ascii="Times New Roman" w:hAnsi="Times New Roman" w:cs="Times New Roman"/>
                <w:sz w:val="28"/>
                <w:szCs w:val="28"/>
              </w:rPr>
              <w:t>Конкурсный бюллетень</w:t>
            </w:r>
          </w:p>
        </w:tc>
      </w:tr>
      <w:tr w:rsidR="007030D7" w:rsidRPr="007030D7">
        <w:tc>
          <w:tcPr>
            <w:tcW w:w="9071"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9071" w:type="dxa"/>
            <w:tcBorders>
              <w:top w:val="nil"/>
              <w:left w:val="nil"/>
              <w:bottom w:val="nil"/>
              <w:right w:val="nil"/>
            </w:tcBorders>
          </w:tcPr>
          <w:p w:rsidR="007030D7" w:rsidRPr="007030D7" w:rsidRDefault="007030D7" w:rsidP="007030D7">
            <w:pPr>
              <w:pStyle w:val="ConsPlusNormal"/>
              <w:ind w:firstLine="283"/>
              <w:contextualSpacing/>
              <w:jc w:val="both"/>
              <w:rPr>
                <w:rFonts w:ascii="Times New Roman" w:hAnsi="Times New Roman" w:cs="Times New Roman"/>
                <w:sz w:val="28"/>
                <w:szCs w:val="28"/>
              </w:rPr>
            </w:pPr>
            <w:r w:rsidRPr="007030D7">
              <w:rPr>
                <w:rFonts w:ascii="Times New Roman" w:hAnsi="Times New Roman" w:cs="Times New Roman"/>
                <w:sz w:val="28"/>
                <w:szCs w:val="28"/>
              </w:rPr>
              <w:t>Участник отбора получателей грантов на развитие материально-технической базы</w:t>
            </w:r>
          </w:p>
        </w:tc>
      </w:tr>
      <w:tr w:rsidR="007030D7" w:rsidRPr="007030D7">
        <w:tc>
          <w:tcPr>
            <w:tcW w:w="9071"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_______________________________________________________________</w:t>
            </w:r>
          </w:p>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_______________________________________________________________</w:t>
            </w:r>
          </w:p>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(полное наименование участника отбора (сельскохозяйственного</w:t>
            </w:r>
          </w:p>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потребительского кооператива или начинающего</w:t>
            </w:r>
          </w:p>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сельскохозяйственного потребительского кооператива</w:t>
            </w:r>
          </w:p>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(далее - кооператив, начинающий кооператив) получателей</w:t>
            </w:r>
          </w:p>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гранта в форме субсидий на финансовое обеспечение затрат</w:t>
            </w:r>
          </w:p>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на развитие материально-технической базы (далее - грант,</w:t>
            </w:r>
          </w:p>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участник отбора), наименование муниципального образования</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4"/>
                <w:szCs w:val="24"/>
              </w:rPr>
              <w:t>Красноярского края)</w:t>
            </w:r>
          </w:p>
        </w:tc>
      </w:tr>
    </w:tbl>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rPr>
          <w:rFonts w:ascii="Times New Roman" w:hAnsi="Times New Roman" w:cs="Times New Roman"/>
          <w:sz w:val="28"/>
          <w:szCs w:val="28"/>
        </w:rPr>
        <w:sectPr w:rsidR="007030D7" w:rsidRPr="007030D7" w:rsidSect="00B7494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82"/>
        <w:gridCol w:w="4188"/>
        <w:gridCol w:w="2906"/>
        <w:gridCol w:w="1421"/>
        <w:gridCol w:w="2207"/>
        <w:gridCol w:w="1578"/>
        <w:gridCol w:w="1578"/>
      </w:tblGrid>
      <w:tr w:rsidR="007030D7" w:rsidRPr="007030D7" w:rsidTr="007030D7">
        <w:tc>
          <w:tcPr>
            <w:tcW w:w="234"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lastRenderedPageBreak/>
              <w:t>№ п/п</w:t>
            </w:r>
          </w:p>
        </w:tc>
        <w:tc>
          <w:tcPr>
            <w:tcW w:w="143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Наименование критерия оценки</w:t>
            </w:r>
          </w:p>
        </w:tc>
        <w:tc>
          <w:tcPr>
            <w:tcW w:w="99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Значение критерия оценки</w:t>
            </w:r>
          </w:p>
        </w:tc>
        <w:tc>
          <w:tcPr>
            <w:tcW w:w="48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Оценка, баллов</w:t>
            </w:r>
          </w:p>
        </w:tc>
        <w:tc>
          <w:tcPr>
            <w:tcW w:w="75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Количество баллов, начисляемых участнику отбора &lt;1&gt;</w:t>
            </w:r>
          </w:p>
        </w:tc>
        <w:tc>
          <w:tcPr>
            <w:tcW w:w="542"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Весовое значение критерия оценки в общей оценке</w:t>
            </w:r>
          </w:p>
        </w:tc>
        <w:tc>
          <w:tcPr>
            <w:tcW w:w="542"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Итоговая оценка с учетом весового значения критерия оценки &lt;2&gt;,</w:t>
            </w:r>
          </w:p>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баллов</w:t>
            </w:r>
          </w:p>
        </w:tc>
      </w:tr>
      <w:tr w:rsidR="007030D7" w:rsidRPr="007030D7" w:rsidTr="007030D7">
        <w:tc>
          <w:tcPr>
            <w:tcW w:w="234"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1</w:t>
            </w:r>
          </w:p>
        </w:tc>
        <w:tc>
          <w:tcPr>
            <w:tcW w:w="143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2</w:t>
            </w:r>
          </w:p>
        </w:tc>
        <w:tc>
          <w:tcPr>
            <w:tcW w:w="99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3</w:t>
            </w:r>
          </w:p>
        </w:tc>
        <w:tc>
          <w:tcPr>
            <w:tcW w:w="488" w:type="pct"/>
          </w:tcPr>
          <w:p w:rsidR="007030D7" w:rsidRPr="007030D7" w:rsidRDefault="007030D7" w:rsidP="007030D7">
            <w:pPr>
              <w:pStyle w:val="ConsPlusNormal"/>
              <w:contextualSpacing/>
              <w:jc w:val="center"/>
              <w:rPr>
                <w:rFonts w:ascii="Times New Roman" w:hAnsi="Times New Roman" w:cs="Times New Roman"/>
                <w:sz w:val="24"/>
                <w:szCs w:val="24"/>
              </w:rPr>
            </w:pPr>
            <w:bookmarkStart w:id="93" w:name="P714"/>
            <w:bookmarkEnd w:id="93"/>
            <w:r w:rsidRPr="007030D7">
              <w:rPr>
                <w:rFonts w:ascii="Times New Roman" w:hAnsi="Times New Roman" w:cs="Times New Roman"/>
                <w:sz w:val="24"/>
                <w:szCs w:val="24"/>
              </w:rPr>
              <w:t>4</w:t>
            </w:r>
          </w:p>
        </w:tc>
        <w:tc>
          <w:tcPr>
            <w:tcW w:w="758" w:type="pct"/>
          </w:tcPr>
          <w:p w:rsidR="007030D7" w:rsidRPr="007030D7" w:rsidRDefault="007030D7" w:rsidP="007030D7">
            <w:pPr>
              <w:pStyle w:val="ConsPlusNormal"/>
              <w:contextualSpacing/>
              <w:jc w:val="center"/>
              <w:rPr>
                <w:rFonts w:ascii="Times New Roman" w:hAnsi="Times New Roman" w:cs="Times New Roman"/>
                <w:sz w:val="24"/>
                <w:szCs w:val="24"/>
              </w:rPr>
            </w:pPr>
            <w:bookmarkStart w:id="94" w:name="P715"/>
            <w:bookmarkEnd w:id="94"/>
            <w:r w:rsidRPr="007030D7">
              <w:rPr>
                <w:rFonts w:ascii="Times New Roman" w:hAnsi="Times New Roman" w:cs="Times New Roman"/>
                <w:sz w:val="24"/>
                <w:szCs w:val="24"/>
              </w:rPr>
              <w:t>5</w:t>
            </w:r>
          </w:p>
        </w:tc>
        <w:tc>
          <w:tcPr>
            <w:tcW w:w="542" w:type="pct"/>
          </w:tcPr>
          <w:p w:rsidR="007030D7" w:rsidRPr="007030D7" w:rsidRDefault="007030D7" w:rsidP="007030D7">
            <w:pPr>
              <w:pStyle w:val="ConsPlusNormal"/>
              <w:contextualSpacing/>
              <w:jc w:val="center"/>
              <w:rPr>
                <w:rFonts w:ascii="Times New Roman" w:hAnsi="Times New Roman" w:cs="Times New Roman"/>
                <w:sz w:val="24"/>
                <w:szCs w:val="24"/>
              </w:rPr>
            </w:pPr>
            <w:bookmarkStart w:id="95" w:name="P716"/>
            <w:bookmarkEnd w:id="95"/>
            <w:r w:rsidRPr="007030D7">
              <w:rPr>
                <w:rFonts w:ascii="Times New Roman" w:hAnsi="Times New Roman" w:cs="Times New Roman"/>
                <w:sz w:val="24"/>
                <w:szCs w:val="24"/>
              </w:rPr>
              <w:t>6</w:t>
            </w:r>
          </w:p>
        </w:tc>
        <w:tc>
          <w:tcPr>
            <w:tcW w:w="542" w:type="pct"/>
          </w:tcPr>
          <w:p w:rsidR="007030D7" w:rsidRPr="007030D7" w:rsidRDefault="007030D7" w:rsidP="007030D7">
            <w:pPr>
              <w:pStyle w:val="ConsPlusNormal"/>
              <w:contextualSpacing/>
              <w:jc w:val="center"/>
              <w:rPr>
                <w:rFonts w:ascii="Times New Roman" w:hAnsi="Times New Roman" w:cs="Times New Roman"/>
                <w:sz w:val="24"/>
                <w:szCs w:val="24"/>
              </w:rPr>
            </w:pPr>
            <w:bookmarkStart w:id="96" w:name="P717"/>
            <w:bookmarkEnd w:id="96"/>
            <w:r w:rsidRPr="007030D7">
              <w:rPr>
                <w:rFonts w:ascii="Times New Roman" w:hAnsi="Times New Roman" w:cs="Times New Roman"/>
                <w:sz w:val="24"/>
                <w:szCs w:val="24"/>
              </w:rPr>
              <w:t>7</w:t>
            </w:r>
          </w:p>
        </w:tc>
      </w:tr>
      <w:tr w:rsidR="007030D7" w:rsidRPr="007030D7" w:rsidTr="007030D7">
        <w:tc>
          <w:tcPr>
            <w:tcW w:w="234" w:type="pct"/>
            <w:vMerge w:val="restar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1</w:t>
            </w:r>
          </w:p>
        </w:tc>
        <w:tc>
          <w:tcPr>
            <w:tcW w:w="1438" w:type="pct"/>
            <w:vMerge w:val="restar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Количество членов кооператива или начинающего кооператива (за исключением ассоциированных членов, не участвующих в хозяйственной деятельности кооператива (начинающего кооператива) или не принимающих в деятельности кооператива (начинающего кооператива) личного трудового участия) на первое число месяца, в котором направляется заявка</w:t>
            </w:r>
          </w:p>
        </w:tc>
        <w:tc>
          <w:tcPr>
            <w:tcW w:w="998" w:type="pc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до 10 единиц (включительно)</w:t>
            </w:r>
          </w:p>
        </w:tc>
        <w:tc>
          <w:tcPr>
            <w:tcW w:w="48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1</w:t>
            </w:r>
          </w:p>
        </w:tc>
        <w:tc>
          <w:tcPr>
            <w:tcW w:w="758" w:type="pct"/>
          </w:tcPr>
          <w:p w:rsidR="007030D7" w:rsidRPr="007030D7" w:rsidRDefault="007030D7" w:rsidP="007030D7">
            <w:pPr>
              <w:pStyle w:val="ConsPlusNormal"/>
              <w:contextualSpacing/>
              <w:rPr>
                <w:rFonts w:ascii="Times New Roman" w:hAnsi="Times New Roman" w:cs="Times New Roman"/>
                <w:sz w:val="24"/>
                <w:szCs w:val="24"/>
              </w:rPr>
            </w:pPr>
          </w:p>
        </w:tc>
        <w:tc>
          <w:tcPr>
            <w:tcW w:w="542" w:type="pct"/>
            <w:vMerge w:val="restar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0,3</w:t>
            </w:r>
          </w:p>
        </w:tc>
        <w:tc>
          <w:tcPr>
            <w:tcW w:w="542" w:type="pct"/>
            <w:vMerge w:val="restart"/>
          </w:tcPr>
          <w:p w:rsidR="007030D7" w:rsidRPr="007030D7" w:rsidRDefault="007030D7" w:rsidP="007030D7">
            <w:pPr>
              <w:pStyle w:val="ConsPlusNormal"/>
              <w:contextualSpacing/>
              <w:rPr>
                <w:rFonts w:ascii="Times New Roman" w:hAnsi="Times New Roman" w:cs="Times New Roman"/>
                <w:sz w:val="24"/>
                <w:szCs w:val="24"/>
              </w:rPr>
            </w:pPr>
          </w:p>
        </w:tc>
      </w:tr>
      <w:tr w:rsidR="007030D7" w:rsidRPr="007030D7" w:rsidTr="007030D7">
        <w:tc>
          <w:tcPr>
            <w:tcW w:w="234" w:type="pct"/>
            <w:vMerge/>
          </w:tcPr>
          <w:p w:rsidR="007030D7" w:rsidRPr="007030D7" w:rsidRDefault="007030D7" w:rsidP="007030D7">
            <w:pPr>
              <w:pStyle w:val="ConsPlusNormal"/>
              <w:contextualSpacing/>
              <w:rPr>
                <w:rFonts w:ascii="Times New Roman" w:hAnsi="Times New Roman" w:cs="Times New Roman"/>
                <w:sz w:val="24"/>
                <w:szCs w:val="24"/>
              </w:rPr>
            </w:pPr>
          </w:p>
        </w:tc>
        <w:tc>
          <w:tcPr>
            <w:tcW w:w="1438" w:type="pct"/>
            <w:vMerge/>
          </w:tcPr>
          <w:p w:rsidR="007030D7" w:rsidRPr="007030D7" w:rsidRDefault="007030D7" w:rsidP="007030D7">
            <w:pPr>
              <w:pStyle w:val="ConsPlusNormal"/>
              <w:contextualSpacing/>
              <w:rPr>
                <w:rFonts w:ascii="Times New Roman" w:hAnsi="Times New Roman" w:cs="Times New Roman"/>
                <w:sz w:val="24"/>
                <w:szCs w:val="24"/>
              </w:rPr>
            </w:pPr>
          </w:p>
        </w:tc>
        <w:tc>
          <w:tcPr>
            <w:tcW w:w="998" w:type="pc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свыше 10 единиц</w:t>
            </w:r>
          </w:p>
        </w:tc>
        <w:tc>
          <w:tcPr>
            <w:tcW w:w="48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2</w:t>
            </w:r>
          </w:p>
        </w:tc>
        <w:tc>
          <w:tcPr>
            <w:tcW w:w="758" w:type="pct"/>
          </w:tcPr>
          <w:p w:rsidR="007030D7" w:rsidRPr="007030D7" w:rsidRDefault="007030D7" w:rsidP="007030D7">
            <w:pPr>
              <w:pStyle w:val="ConsPlusNormal"/>
              <w:contextualSpacing/>
              <w:rPr>
                <w:rFonts w:ascii="Times New Roman" w:hAnsi="Times New Roman" w:cs="Times New Roman"/>
                <w:sz w:val="24"/>
                <w:szCs w:val="24"/>
              </w:rPr>
            </w:pPr>
          </w:p>
        </w:tc>
        <w:tc>
          <w:tcPr>
            <w:tcW w:w="542" w:type="pct"/>
            <w:vMerge/>
          </w:tcPr>
          <w:p w:rsidR="007030D7" w:rsidRPr="007030D7" w:rsidRDefault="007030D7" w:rsidP="007030D7">
            <w:pPr>
              <w:pStyle w:val="ConsPlusNormal"/>
              <w:contextualSpacing/>
              <w:rPr>
                <w:rFonts w:ascii="Times New Roman" w:hAnsi="Times New Roman" w:cs="Times New Roman"/>
                <w:sz w:val="24"/>
                <w:szCs w:val="24"/>
              </w:rPr>
            </w:pPr>
          </w:p>
        </w:tc>
        <w:tc>
          <w:tcPr>
            <w:tcW w:w="542" w:type="pct"/>
            <w:vMerge/>
          </w:tcPr>
          <w:p w:rsidR="007030D7" w:rsidRPr="007030D7" w:rsidRDefault="007030D7" w:rsidP="007030D7">
            <w:pPr>
              <w:pStyle w:val="ConsPlusNormal"/>
              <w:contextualSpacing/>
              <w:rPr>
                <w:rFonts w:ascii="Times New Roman" w:hAnsi="Times New Roman" w:cs="Times New Roman"/>
                <w:sz w:val="24"/>
                <w:szCs w:val="24"/>
              </w:rPr>
            </w:pPr>
          </w:p>
        </w:tc>
      </w:tr>
      <w:tr w:rsidR="007030D7" w:rsidRPr="007030D7" w:rsidTr="007030D7">
        <w:tc>
          <w:tcPr>
            <w:tcW w:w="234" w:type="pct"/>
            <w:vMerge w:val="restar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2</w:t>
            </w:r>
          </w:p>
        </w:tc>
        <w:tc>
          <w:tcPr>
            <w:tcW w:w="1438" w:type="pct"/>
            <w:vMerge w:val="restar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Доля собственных средств участника отбора на реализацию проекта развития материально-технической базы сельскохозяйственных кооперативов (далее - проект) согласно плану расходов на развитие материально-технической базы</w:t>
            </w:r>
          </w:p>
        </w:tc>
        <w:tc>
          <w:tcPr>
            <w:tcW w:w="998" w:type="pc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40 процентов/20 процентов (включительно) - в случае, если участником отбора является кооператив;</w:t>
            </w:r>
          </w:p>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20 процентов (включительно) - в случае, если участником отбора является начинающий кооператив</w:t>
            </w:r>
          </w:p>
        </w:tc>
        <w:tc>
          <w:tcPr>
            <w:tcW w:w="48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1</w:t>
            </w:r>
          </w:p>
        </w:tc>
        <w:tc>
          <w:tcPr>
            <w:tcW w:w="758" w:type="pct"/>
          </w:tcPr>
          <w:p w:rsidR="007030D7" w:rsidRPr="007030D7" w:rsidRDefault="007030D7" w:rsidP="007030D7">
            <w:pPr>
              <w:pStyle w:val="ConsPlusNormal"/>
              <w:contextualSpacing/>
              <w:rPr>
                <w:rFonts w:ascii="Times New Roman" w:hAnsi="Times New Roman" w:cs="Times New Roman"/>
                <w:sz w:val="24"/>
                <w:szCs w:val="24"/>
              </w:rPr>
            </w:pPr>
          </w:p>
        </w:tc>
        <w:tc>
          <w:tcPr>
            <w:tcW w:w="542" w:type="pct"/>
            <w:vMerge w:val="restar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0,4</w:t>
            </w:r>
          </w:p>
        </w:tc>
        <w:tc>
          <w:tcPr>
            <w:tcW w:w="542" w:type="pct"/>
            <w:vMerge w:val="restart"/>
          </w:tcPr>
          <w:p w:rsidR="007030D7" w:rsidRPr="007030D7" w:rsidRDefault="007030D7" w:rsidP="007030D7">
            <w:pPr>
              <w:pStyle w:val="ConsPlusNormal"/>
              <w:contextualSpacing/>
              <w:rPr>
                <w:rFonts w:ascii="Times New Roman" w:hAnsi="Times New Roman" w:cs="Times New Roman"/>
                <w:sz w:val="24"/>
                <w:szCs w:val="24"/>
              </w:rPr>
            </w:pPr>
          </w:p>
        </w:tc>
      </w:tr>
      <w:tr w:rsidR="007030D7" w:rsidRPr="007030D7" w:rsidTr="007030D7">
        <w:tc>
          <w:tcPr>
            <w:tcW w:w="234" w:type="pct"/>
            <w:vMerge/>
          </w:tcPr>
          <w:p w:rsidR="007030D7" w:rsidRPr="007030D7" w:rsidRDefault="007030D7" w:rsidP="007030D7">
            <w:pPr>
              <w:pStyle w:val="ConsPlusNormal"/>
              <w:contextualSpacing/>
              <w:rPr>
                <w:rFonts w:ascii="Times New Roman" w:hAnsi="Times New Roman" w:cs="Times New Roman"/>
                <w:sz w:val="24"/>
                <w:szCs w:val="24"/>
              </w:rPr>
            </w:pPr>
          </w:p>
        </w:tc>
        <w:tc>
          <w:tcPr>
            <w:tcW w:w="1438" w:type="pct"/>
            <w:vMerge/>
          </w:tcPr>
          <w:p w:rsidR="007030D7" w:rsidRPr="007030D7" w:rsidRDefault="007030D7" w:rsidP="007030D7">
            <w:pPr>
              <w:pStyle w:val="ConsPlusNormal"/>
              <w:contextualSpacing/>
              <w:rPr>
                <w:rFonts w:ascii="Times New Roman" w:hAnsi="Times New Roman" w:cs="Times New Roman"/>
                <w:sz w:val="24"/>
                <w:szCs w:val="24"/>
              </w:rPr>
            </w:pPr>
          </w:p>
        </w:tc>
        <w:tc>
          <w:tcPr>
            <w:tcW w:w="998" w:type="pc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свыше 40 процентов/свыше 20 процентов (включительно) в случае, если участником отбора является кооператив;</w:t>
            </w:r>
          </w:p>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свыше 20 процентов (включительно) - в случае, если участником отбора является начинающий кооператив</w:t>
            </w:r>
          </w:p>
        </w:tc>
        <w:tc>
          <w:tcPr>
            <w:tcW w:w="48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2</w:t>
            </w:r>
          </w:p>
        </w:tc>
        <w:tc>
          <w:tcPr>
            <w:tcW w:w="758" w:type="pct"/>
          </w:tcPr>
          <w:p w:rsidR="007030D7" w:rsidRPr="007030D7" w:rsidRDefault="007030D7" w:rsidP="007030D7">
            <w:pPr>
              <w:pStyle w:val="ConsPlusNormal"/>
              <w:contextualSpacing/>
              <w:rPr>
                <w:rFonts w:ascii="Times New Roman" w:hAnsi="Times New Roman" w:cs="Times New Roman"/>
                <w:sz w:val="24"/>
                <w:szCs w:val="24"/>
              </w:rPr>
            </w:pPr>
          </w:p>
        </w:tc>
        <w:tc>
          <w:tcPr>
            <w:tcW w:w="542" w:type="pct"/>
            <w:vMerge/>
          </w:tcPr>
          <w:p w:rsidR="007030D7" w:rsidRPr="007030D7" w:rsidRDefault="007030D7" w:rsidP="007030D7">
            <w:pPr>
              <w:pStyle w:val="ConsPlusNormal"/>
              <w:contextualSpacing/>
              <w:rPr>
                <w:rFonts w:ascii="Times New Roman" w:hAnsi="Times New Roman" w:cs="Times New Roman"/>
                <w:sz w:val="24"/>
                <w:szCs w:val="24"/>
              </w:rPr>
            </w:pPr>
          </w:p>
        </w:tc>
        <w:tc>
          <w:tcPr>
            <w:tcW w:w="542" w:type="pct"/>
            <w:vMerge/>
          </w:tcPr>
          <w:p w:rsidR="007030D7" w:rsidRPr="007030D7" w:rsidRDefault="007030D7" w:rsidP="007030D7">
            <w:pPr>
              <w:pStyle w:val="ConsPlusNormal"/>
              <w:contextualSpacing/>
              <w:rPr>
                <w:rFonts w:ascii="Times New Roman" w:hAnsi="Times New Roman" w:cs="Times New Roman"/>
                <w:sz w:val="24"/>
                <w:szCs w:val="24"/>
              </w:rPr>
            </w:pPr>
          </w:p>
        </w:tc>
      </w:tr>
      <w:tr w:rsidR="007030D7" w:rsidRPr="007030D7" w:rsidTr="007030D7">
        <w:tc>
          <w:tcPr>
            <w:tcW w:w="234" w:type="pct"/>
            <w:vMerge w:val="restar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3</w:t>
            </w:r>
          </w:p>
        </w:tc>
        <w:tc>
          <w:tcPr>
            <w:tcW w:w="1438" w:type="pct"/>
            <w:vMerge w:val="restar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Уровень знаний участником отбора основных факторов реализации проекта &lt;3&gt;</w:t>
            </w:r>
          </w:p>
        </w:tc>
        <w:tc>
          <w:tcPr>
            <w:tcW w:w="998" w:type="pc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низкий</w:t>
            </w:r>
          </w:p>
        </w:tc>
        <w:tc>
          <w:tcPr>
            <w:tcW w:w="48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1</w:t>
            </w:r>
          </w:p>
        </w:tc>
        <w:tc>
          <w:tcPr>
            <w:tcW w:w="758" w:type="pct"/>
          </w:tcPr>
          <w:p w:rsidR="007030D7" w:rsidRPr="007030D7" w:rsidRDefault="007030D7" w:rsidP="007030D7">
            <w:pPr>
              <w:pStyle w:val="ConsPlusNormal"/>
              <w:contextualSpacing/>
              <w:rPr>
                <w:rFonts w:ascii="Times New Roman" w:hAnsi="Times New Roman" w:cs="Times New Roman"/>
                <w:sz w:val="24"/>
                <w:szCs w:val="24"/>
              </w:rPr>
            </w:pPr>
          </w:p>
        </w:tc>
        <w:tc>
          <w:tcPr>
            <w:tcW w:w="542" w:type="pct"/>
            <w:vMerge w:val="restar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0,3</w:t>
            </w:r>
          </w:p>
        </w:tc>
        <w:tc>
          <w:tcPr>
            <w:tcW w:w="542" w:type="pct"/>
            <w:vMerge w:val="restart"/>
          </w:tcPr>
          <w:p w:rsidR="007030D7" w:rsidRPr="007030D7" w:rsidRDefault="007030D7" w:rsidP="007030D7">
            <w:pPr>
              <w:pStyle w:val="ConsPlusNormal"/>
              <w:contextualSpacing/>
              <w:rPr>
                <w:rFonts w:ascii="Times New Roman" w:hAnsi="Times New Roman" w:cs="Times New Roman"/>
                <w:sz w:val="24"/>
                <w:szCs w:val="24"/>
              </w:rPr>
            </w:pPr>
          </w:p>
        </w:tc>
      </w:tr>
      <w:tr w:rsidR="007030D7" w:rsidRPr="007030D7" w:rsidTr="007030D7">
        <w:tc>
          <w:tcPr>
            <w:tcW w:w="234" w:type="pct"/>
            <w:vMerge/>
          </w:tcPr>
          <w:p w:rsidR="007030D7" w:rsidRPr="007030D7" w:rsidRDefault="007030D7" w:rsidP="007030D7">
            <w:pPr>
              <w:pStyle w:val="ConsPlusNormal"/>
              <w:contextualSpacing/>
              <w:rPr>
                <w:rFonts w:ascii="Times New Roman" w:hAnsi="Times New Roman" w:cs="Times New Roman"/>
                <w:sz w:val="24"/>
                <w:szCs w:val="24"/>
              </w:rPr>
            </w:pPr>
          </w:p>
        </w:tc>
        <w:tc>
          <w:tcPr>
            <w:tcW w:w="1438" w:type="pct"/>
            <w:vMerge/>
          </w:tcPr>
          <w:p w:rsidR="007030D7" w:rsidRPr="007030D7" w:rsidRDefault="007030D7" w:rsidP="007030D7">
            <w:pPr>
              <w:pStyle w:val="ConsPlusNormal"/>
              <w:contextualSpacing/>
              <w:rPr>
                <w:rFonts w:ascii="Times New Roman" w:hAnsi="Times New Roman" w:cs="Times New Roman"/>
                <w:sz w:val="24"/>
                <w:szCs w:val="24"/>
              </w:rPr>
            </w:pPr>
          </w:p>
        </w:tc>
        <w:tc>
          <w:tcPr>
            <w:tcW w:w="998" w:type="pc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высокий</w:t>
            </w:r>
          </w:p>
        </w:tc>
        <w:tc>
          <w:tcPr>
            <w:tcW w:w="488"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2</w:t>
            </w:r>
          </w:p>
        </w:tc>
        <w:tc>
          <w:tcPr>
            <w:tcW w:w="758" w:type="pct"/>
          </w:tcPr>
          <w:p w:rsidR="007030D7" w:rsidRPr="007030D7" w:rsidRDefault="007030D7" w:rsidP="007030D7">
            <w:pPr>
              <w:pStyle w:val="ConsPlusNormal"/>
              <w:contextualSpacing/>
              <w:rPr>
                <w:rFonts w:ascii="Times New Roman" w:hAnsi="Times New Roman" w:cs="Times New Roman"/>
                <w:sz w:val="24"/>
                <w:szCs w:val="24"/>
              </w:rPr>
            </w:pPr>
          </w:p>
        </w:tc>
        <w:tc>
          <w:tcPr>
            <w:tcW w:w="542" w:type="pct"/>
            <w:vMerge/>
          </w:tcPr>
          <w:p w:rsidR="007030D7" w:rsidRPr="007030D7" w:rsidRDefault="007030D7" w:rsidP="007030D7">
            <w:pPr>
              <w:pStyle w:val="ConsPlusNormal"/>
              <w:contextualSpacing/>
              <w:rPr>
                <w:rFonts w:ascii="Times New Roman" w:hAnsi="Times New Roman" w:cs="Times New Roman"/>
                <w:sz w:val="24"/>
                <w:szCs w:val="24"/>
              </w:rPr>
            </w:pPr>
          </w:p>
        </w:tc>
        <w:tc>
          <w:tcPr>
            <w:tcW w:w="542" w:type="pct"/>
            <w:vMerge/>
          </w:tcPr>
          <w:p w:rsidR="007030D7" w:rsidRPr="007030D7" w:rsidRDefault="007030D7" w:rsidP="007030D7">
            <w:pPr>
              <w:pStyle w:val="ConsPlusNormal"/>
              <w:contextualSpacing/>
              <w:rPr>
                <w:rFonts w:ascii="Times New Roman" w:hAnsi="Times New Roman" w:cs="Times New Roman"/>
                <w:sz w:val="24"/>
                <w:szCs w:val="24"/>
              </w:rPr>
            </w:pPr>
          </w:p>
        </w:tc>
      </w:tr>
      <w:tr w:rsidR="007030D7" w:rsidRPr="007030D7" w:rsidTr="007030D7">
        <w:tc>
          <w:tcPr>
            <w:tcW w:w="234" w:type="pct"/>
          </w:tcPr>
          <w:p w:rsidR="007030D7" w:rsidRPr="007030D7" w:rsidRDefault="007030D7" w:rsidP="007030D7">
            <w:pPr>
              <w:pStyle w:val="ConsPlusNormal"/>
              <w:contextualSpacing/>
              <w:rPr>
                <w:rFonts w:ascii="Times New Roman" w:hAnsi="Times New Roman" w:cs="Times New Roman"/>
                <w:sz w:val="24"/>
                <w:szCs w:val="24"/>
              </w:rPr>
            </w:pPr>
            <w:bookmarkStart w:id="97" w:name="P750"/>
            <w:bookmarkEnd w:id="97"/>
            <w:r w:rsidRPr="007030D7">
              <w:rPr>
                <w:rFonts w:ascii="Times New Roman" w:hAnsi="Times New Roman" w:cs="Times New Roman"/>
                <w:sz w:val="24"/>
                <w:szCs w:val="24"/>
              </w:rPr>
              <w:t>4</w:t>
            </w:r>
          </w:p>
        </w:tc>
        <w:tc>
          <w:tcPr>
            <w:tcW w:w="4224" w:type="pct"/>
            <w:gridSpan w:val="5"/>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Общее количество баллов &lt;4&gt;</w:t>
            </w:r>
          </w:p>
        </w:tc>
        <w:tc>
          <w:tcPr>
            <w:tcW w:w="542" w:type="pct"/>
          </w:tcPr>
          <w:p w:rsidR="007030D7" w:rsidRPr="007030D7" w:rsidRDefault="007030D7" w:rsidP="007030D7">
            <w:pPr>
              <w:pStyle w:val="ConsPlusNormal"/>
              <w:contextualSpacing/>
              <w:rPr>
                <w:rFonts w:ascii="Times New Roman" w:hAnsi="Times New Roman" w:cs="Times New Roman"/>
                <w:sz w:val="24"/>
                <w:szCs w:val="24"/>
              </w:rPr>
            </w:pPr>
          </w:p>
        </w:tc>
      </w:tr>
      <w:tr w:rsidR="007030D7" w:rsidRPr="007030D7" w:rsidTr="007030D7">
        <w:tc>
          <w:tcPr>
            <w:tcW w:w="234" w:type="pct"/>
          </w:tcPr>
          <w:p w:rsidR="007030D7" w:rsidRPr="007030D7" w:rsidRDefault="007030D7" w:rsidP="007030D7">
            <w:pPr>
              <w:pStyle w:val="ConsPlusNormal"/>
              <w:contextualSpacing/>
              <w:rPr>
                <w:rFonts w:ascii="Times New Roman" w:hAnsi="Times New Roman" w:cs="Times New Roman"/>
                <w:sz w:val="24"/>
                <w:szCs w:val="24"/>
              </w:rPr>
            </w:pPr>
            <w:bookmarkStart w:id="98" w:name="P753"/>
            <w:bookmarkEnd w:id="98"/>
            <w:r w:rsidRPr="007030D7">
              <w:rPr>
                <w:rFonts w:ascii="Times New Roman" w:hAnsi="Times New Roman" w:cs="Times New Roman"/>
                <w:sz w:val="24"/>
                <w:szCs w:val="24"/>
              </w:rPr>
              <w:t>5</w:t>
            </w:r>
          </w:p>
        </w:tc>
        <w:tc>
          <w:tcPr>
            <w:tcW w:w="4224" w:type="pct"/>
            <w:gridSpan w:val="5"/>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Участники отбора, ранее не получавшие гранты &lt;5&gt;</w:t>
            </w:r>
          </w:p>
        </w:tc>
        <w:tc>
          <w:tcPr>
            <w:tcW w:w="542" w:type="pct"/>
          </w:tcPr>
          <w:p w:rsidR="007030D7" w:rsidRPr="007030D7" w:rsidRDefault="007030D7" w:rsidP="007030D7">
            <w:pPr>
              <w:pStyle w:val="ConsPlusNormal"/>
              <w:contextualSpacing/>
              <w:rPr>
                <w:rFonts w:ascii="Times New Roman" w:hAnsi="Times New Roman" w:cs="Times New Roman"/>
                <w:sz w:val="24"/>
                <w:szCs w:val="24"/>
              </w:rPr>
            </w:pPr>
          </w:p>
        </w:tc>
      </w:tr>
      <w:tr w:rsidR="007030D7" w:rsidRPr="007030D7" w:rsidTr="007030D7">
        <w:tc>
          <w:tcPr>
            <w:tcW w:w="234" w:type="pct"/>
          </w:tcPr>
          <w:p w:rsidR="007030D7" w:rsidRPr="007030D7" w:rsidRDefault="007030D7" w:rsidP="007030D7">
            <w:pPr>
              <w:pStyle w:val="ConsPlusNormal"/>
              <w:contextualSpacing/>
              <w:rPr>
                <w:rFonts w:ascii="Times New Roman" w:hAnsi="Times New Roman" w:cs="Times New Roman"/>
                <w:sz w:val="24"/>
                <w:szCs w:val="24"/>
              </w:rPr>
            </w:pPr>
            <w:bookmarkStart w:id="99" w:name="P756"/>
            <w:bookmarkEnd w:id="99"/>
            <w:r w:rsidRPr="007030D7">
              <w:rPr>
                <w:rFonts w:ascii="Times New Roman" w:hAnsi="Times New Roman" w:cs="Times New Roman"/>
                <w:sz w:val="24"/>
                <w:szCs w:val="24"/>
              </w:rPr>
              <w:t>6</w:t>
            </w:r>
          </w:p>
        </w:tc>
        <w:tc>
          <w:tcPr>
            <w:tcW w:w="4224" w:type="pct"/>
            <w:gridSpan w:val="5"/>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Итоговое количество баллов &lt;6&gt;</w:t>
            </w:r>
          </w:p>
        </w:tc>
        <w:tc>
          <w:tcPr>
            <w:tcW w:w="542" w:type="pct"/>
          </w:tcPr>
          <w:p w:rsidR="007030D7" w:rsidRPr="007030D7" w:rsidRDefault="007030D7" w:rsidP="007030D7">
            <w:pPr>
              <w:pStyle w:val="ConsPlusNormal"/>
              <w:contextualSpacing/>
              <w:rPr>
                <w:rFonts w:ascii="Times New Roman" w:hAnsi="Times New Roman" w:cs="Times New Roman"/>
                <w:sz w:val="24"/>
                <w:szCs w:val="24"/>
              </w:rPr>
            </w:pPr>
          </w:p>
        </w:tc>
      </w:tr>
    </w:tbl>
    <w:p w:rsidR="007030D7" w:rsidRPr="007030D7" w:rsidRDefault="007030D7" w:rsidP="007030D7">
      <w:pPr>
        <w:pStyle w:val="ConsPlusNormal"/>
        <w:contextualSpacing/>
        <w:rPr>
          <w:rFonts w:ascii="Times New Roman" w:hAnsi="Times New Roman" w:cs="Times New Roman"/>
          <w:sz w:val="28"/>
          <w:szCs w:val="28"/>
        </w:rPr>
        <w:sectPr w:rsidR="007030D7" w:rsidRPr="007030D7">
          <w:pgSz w:w="16838" w:h="11905" w:orient="landscape"/>
          <w:pgMar w:top="1701" w:right="1134" w:bottom="850" w:left="1134" w:header="0" w:footer="0" w:gutter="0"/>
          <w:cols w:space="720"/>
          <w:titlePg/>
        </w:sectPr>
      </w:pP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100" w:name="P761"/>
      <w:bookmarkEnd w:id="100"/>
      <w:r w:rsidRPr="007030D7">
        <w:rPr>
          <w:rFonts w:ascii="Times New Roman" w:hAnsi="Times New Roman" w:cs="Times New Roman"/>
          <w:sz w:val="24"/>
          <w:szCs w:val="24"/>
        </w:rPr>
        <w:t>&lt;1&gt; Конкурсная комиссия для рассмотрения и оценки заявок для предоставления грантов (далее - конкурсная комиссия) в соответствии с информацией, содержащейся в заявке, выбирает соответствующий показатель в графе 4 и ставит выбранное значение в графу 5.</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101" w:name="P762"/>
      <w:bookmarkEnd w:id="101"/>
      <w:r w:rsidRPr="007030D7">
        <w:rPr>
          <w:rFonts w:ascii="Times New Roman" w:hAnsi="Times New Roman" w:cs="Times New Roman"/>
          <w:sz w:val="24"/>
          <w:szCs w:val="24"/>
        </w:rPr>
        <w:t>&lt;2&gt; Значение в графе 7 строк 1 - 3 определяется как произведение значения графы 5 на весовое значение критерия оценки в общей оценке, указанное в графе 6.</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102" w:name="P763"/>
      <w:bookmarkEnd w:id="102"/>
      <w:r w:rsidRPr="007030D7">
        <w:rPr>
          <w:rFonts w:ascii="Times New Roman" w:hAnsi="Times New Roman" w:cs="Times New Roman"/>
          <w:sz w:val="24"/>
          <w:szCs w:val="24"/>
        </w:rPr>
        <w:t>&lt;3&gt; Низкий (высокий) уровень знаний участником отбора основных факторов успешной реализации проекта определяется не менее чем 50 процентами голосов членов конкурсной комиссии от числа присутствующих на заседании.</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r w:rsidRPr="007030D7">
        <w:rPr>
          <w:rFonts w:ascii="Times New Roman" w:hAnsi="Times New Roman" w:cs="Times New Roman"/>
          <w:sz w:val="24"/>
          <w:szCs w:val="24"/>
        </w:rPr>
        <w:t>Основными факторами успешной реализации проекта, оцениваемыми конкурсной комиссией по итогам собеседования с участником отбора по проекту, являются:</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r w:rsidRPr="007030D7">
        <w:rPr>
          <w:rFonts w:ascii="Times New Roman" w:hAnsi="Times New Roman" w:cs="Times New Roman"/>
          <w:sz w:val="24"/>
          <w:szCs w:val="24"/>
        </w:rPr>
        <w:t>уровень знаний вида деятельности, развитие которой предусмотрено проектом;</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r w:rsidRPr="007030D7">
        <w:rPr>
          <w:rFonts w:ascii="Times New Roman" w:hAnsi="Times New Roman" w:cs="Times New Roman"/>
          <w:sz w:val="24"/>
          <w:szCs w:val="24"/>
        </w:rPr>
        <w:t>обоснование достижения показателей деятельности кооператива (начинающего кооператива);</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r w:rsidRPr="007030D7">
        <w:rPr>
          <w:rFonts w:ascii="Times New Roman" w:hAnsi="Times New Roman" w:cs="Times New Roman"/>
          <w:sz w:val="24"/>
          <w:szCs w:val="24"/>
        </w:rPr>
        <w:t>обоснование сбыта сельскохозяйственной продукции, дикорастущих плодов, ягод, орехов, грибов, семян и подобных лесных ресурсов, а также продуктов переработки указанной продукции, производство которой предусмотрено проектом.</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103" w:name="P768"/>
      <w:bookmarkEnd w:id="103"/>
      <w:r w:rsidRPr="007030D7">
        <w:rPr>
          <w:rFonts w:ascii="Times New Roman" w:hAnsi="Times New Roman" w:cs="Times New Roman"/>
          <w:sz w:val="24"/>
          <w:szCs w:val="24"/>
        </w:rPr>
        <w:t>&lt;4&gt; Общее количество баллов в строке 4 рассчитывается путем суммирования произведений значений каждого из 3 критериев оценки, выставленных в графе 7.</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104" w:name="P769"/>
      <w:bookmarkEnd w:id="104"/>
      <w:r w:rsidRPr="007030D7">
        <w:rPr>
          <w:rFonts w:ascii="Times New Roman" w:hAnsi="Times New Roman" w:cs="Times New Roman"/>
          <w:sz w:val="24"/>
          <w:szCs w:val="24"/>
        </w:rPr>
        <w:t>&lt;5&gt; Участникам отбора, ранее не получавшим гранты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добавляется 0,1 балла.</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105" w:name="P770"/>
      <w:bookmarkEnd w:id="105"/>
      <w:r w:rsidRPr="007030D7">
        <w:rPr>
          <w:rFonts w:ascii="Times New Roman" w:hAnsi="Times New Roman" w:cs="Times New Roman"/>
          <w:sz w:val="24"/>
          <w:szCs w:val="24"/>
        </w:rPr>
        <w:t>&lt;6&gt; Итоговое количество баллов в строке 6 определяется как сумма баллов, выставленных в строке 4 и строке 5.</w:t>
      </w:r>
    </w:p>
    <w:p w:rsidR="007030D7" w:rsidRPr="007030D7" w:rsidRDefault="007030D7" w:rsidP="007030D7">
      <w:pPr>
        <w:pStyle w:val="ConsPlusNormal"/>
        <w:contextualSpacing/>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871"/>
        <w:gridCol w:w="3572"/>
      </w:tblGrid>
      <w:tr w:rsidR="007030D7" w:rsidRPr="007030D7">
        <w:tc>
          <w:tcPr>
            <w:tcW w:w="9071" w:type="dxa"/>
            <w:gridSpan w:val="3"/>
            <w:tcBorders>
              <w:top w:val="nil"/>
              <w:left w:val="nil"/>
              <w:bottom w:val="nil"/>
              <w:right w:val="nil"/>
            </w:tcBorders>
          </w:tcPr>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Члены конкурсной комиссии</w:t>
            </w:r>
          </w:p>
        </w:tc>
      </w:tr>
      <w:tr w:rsidR="007030D7" w:rsidRPr="007030D7">
        <w:tc>
          <w:tcPr>
            <w:tcW w:w="3628"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1871"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572"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3628"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1871"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572"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3628"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(ФИО)</w:t>
            </w:r>
          </w:p>
        </w:tc>
        <w:tc>
          <w:tcPr>
            <w:tcW w:w="1871"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572"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(подпись)</w:t>
            </w:r>
          </w:p>
        </w:tc>
      </w:tr>
      <w:tr w:rsidR="007030D7" w:rsidRPr="007030D7">
        <w:tc>
          <w:tcPr>
            <w:tcW w:w="3628"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1871"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572"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3628"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(ФИО)</w:t>
            </w:r>
          </w:p>
        </w:tc>
        <w:tc>
          <w:tcPr>
            <w:tcW w:w="1871"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572"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(подпись)</w:t>
            </w: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9071" w:type="dxa"/>
            <w:gridSpan w:val="3"/>
            <w:tcBorders>
              <w:top w:val="nil"/>
              <w:left w:val="nil"/>
              <w:bottom w:val="nil"/>
              <w:right w:val="nil"/>
            </w:tcBorders>
          </w:tcPr>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"__" _____________ 20__ г.</w:t>
            </w:r>
          </w:p>
        </w:tc>
      </w:tr>
    </w:tbl>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both"/>
        <w:rPr>
          <w:rFonts w:ascii="Times New Roman" w:hAnsi="Times New Roman" w:cs="Times New Roman"/>
          <w:sz w:val="28"/>
          <w:szCs w:val="28"/>
        </w:rPr>
      </w:pPr>
    </w:p>
    <w:p w:rsidR="007030D7" w:rsidRDefault="007030D7" w:rsidP="007030D7">
      <w:pPr>
        <w:pStyle w:val="ConsPlusNormal"/>
        <w:contextualSpacing/>
        <w:jc w:val="both"/>
        <w:rPr>
          <w:rFonts w:ascii="Times New Roman" w:hAnsi="Times New Roman" w:cs="Times New Roman"/>
          <w:sz w:val="28"/>
          <w:szCs w:val="28"/>
        </w:rPr>
        <w:sectPr w:rsidR="007030D7">
          <w:pgSz w:w="11905" w:h="16838"/>
          <w:pgMar w:top="1134" w:right="850" w:bottom="1134" w:left="1701" w:header="0" w:footer="0" w:gutter="0"/>
          <w:cols w:space="720"/>
          <w:titlePg/>
        </w:sectPr>
      </w:pPr>
    </w:p>
    <w:p w:rsidR="007030D7" w:rsidRPr="007030D7" w:rsidRDefault="007030D7" w:rsidP="007030D7">
      <w:pPr>
        <w:pStyle w:val="ConsPlusNormal"/>
        <w:contextualSpacing/>
        <w:jc w:val="right"/>
        <w:outlineLvl w:val="1"/>
        <w:rPr>
          <w:rFonts w:ascii="Times New Roman" w:hAnsi="Times New Roman" w:cs="Times New Roman"/>
          <w:sz w:val="28"/>
          <w:szCs w:val="28"/>
        </w:rPr>
      </w:pPr>
      <w:r w:rsidRPr="007030D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030D7">
        <w:rPr>
          <w:rFonts w:ascii="Times New Roman" w:hAnsi="Times New Roman" w:cs="Times New Roman"/>
          <w:sz w:val="28"/>
          <w:szCs w:val="28"/>
        </w:rPr>
        <w:t xml:space="preserve"> 6</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к Порядку</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предоставления грантов в форме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субсидий на финансовое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обеспечение затрат на развитие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материально-технической базы</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и проведения отбора получателей</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указанных грантов в форме субсидий</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center"/>
        <w:rPr>
          <w:rFonts w:ascii="Times New Roman" w:hAnsi="Times New Roman" w:cs="Times New Roman"/>
          <w:sz w:val="28"/>
          <w:szCs w:val="28"/>
        </w:rPr>
      </w:pPr>
      <w:bookmarkStart w:id="106" w:name="P804"/>
      <w:bookmarkEnd w:id="106"/>
      <w:r w:rsidRPr="007030D7">
        <w:rPr>
          <w:rFonts w:ascii="Times New Roman" w:hAnsi="Times New Roman" w:cs="Times New Roman"/>
          <w:sz w:val="28"/>
          <w:szCs w:val="28"/>
        </w:rPr>
        <w:t>Рейтинг участников отбора получателей грантов в форме</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субсидий на финансовое обеспечение затрат на развитие</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материально-технической базы</w:t>
      </w:r>
    </w:p>
    <w:p w:rsidR="007030D7" w:rsidRPr="007030D7" w:rsidRDefault="007030D7" w:rsidP="007030D7">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4"/>
        <w:gridCol w:w="2381"/>
        <w:gridCol w:w="3881"/>
        <w:gridCol w:w="2528"/>
      </w:tblGrid>
      <w:tr w:rsidR="007030D7" w:rsidRPr="007030D7" w:rsidTr="007030D7">
        <w:tc>
          <w:tcPr>
            <w:tcW w:w="296"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w:t>
            </w:r>
          </w:p>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п/п</w:t>
            </w:r>
          </w:p>
        </w:tc>
        <w:tc>
          <w:tcPr>
            <w:tcW w:w="1274"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Наименование муниципального образования Красноярского края</w:t>
            </w:r>
          </w:p>
        </w:tc>
        <w:tc>
          <w:tcPr>
            <w:tcW w:w="2077"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Полное наименование участника отбора получателей грантов в форме субсидий на развитие материально-технической базы (далее - участник отбора, грант)</w:t>
            </w:r>
          </w:p>
        </w:tc>
        <w:tc>
          <w:tcPr>
            <w:tcW w:w="1353"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Итоговое количество баллов (от наибольшего к наименьшему) &lt;*&gt;</w:t>
            </w:r>
          </w:p>
        </w:tc>
      </w:tr>
      <w:tr w:rsidR="007030D7" w:rsidRPr="007030D7" w:rsidTr="007030D7">
        <w:tc>
          <w:tcPr>
            <w:tcW w:w="296"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1</w:t>
            </w:r>
          </w:p>
        </w:tc>
        <w:tc>
          <w:tcPr>
            <w:tcW w:w="1274"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2</w:t>
            </w:r>
          </w:p>
        </w:tc>
        <w:tc>
          <w:tcPr>
            <w:tcW w:w="2077"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3</w:t>
            </w:r>
          </w:p>
        </w:tc>
        <w:tc>
          <w:tcPr>
            <w:tcW w:w="1353" w:type="pct"/>
          </w:tcPr>
          <w:p w:rsidR="007030D7" w:rsidRPr="007030D7" w:rsidRDefault="007030D7" w:rsidP="007030D7">
            <w:pPr>
              <w:pStyle w:val="ConsPlusNormal"/>
              <w:contextualSpacing/>
              <w:jc w:val="center"/>
              <w:rPr>
                <w:rFonts w:ascii="Times New Roman" w:hAnsi="Times New Roman" w:cs="Times New Roman"/>
                <w:sz w:val="24"/>
                <w:szCs w:val="24"/>
              </w:rPr>
            </w:pPr>
            <w:r w:rsidRPr="007030D7">
              <w:rPr>
                <w:rFonts w:ascii="Times New Roman" w:hAnsi="Times New Roman" w:cs="Times New Roman"/>
                <w:sz w:val="24"/>
                <w:szCs w:val="24"/>
              </w:rPr>
              <w:t>4</w:t>
            </w:r>
          </w:p>
        </w:tc>
      </w:tr>
      <w:tr w:rsidR="007030D7" w:rsidRPr="007030D7" w:rsidTr="007030D7">
        <w:tc>
          <w:tcPr>
            <w:tcW w:w="296" w:type="pc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1</w:t>
            </w:r>
          </w:p>
        </w:tc>
        <w:tc>
          <w:tcPr>
            <w:tcW w:w="1274" w:type="pct"/>
          </w:tcPr>
          <w:p w:rsidR="007030D7" w:rsidRPr="007030D7" w:rsidRDefault="007030D7" w:rsidP="007030D7">
            <w:pPr>
              <w:pStyle w:val="ConsPlusNormal"/>
              <w:contextualSpacing/>
              <w:rPr>
                <w:rFonts w:ascii="Times New Roman" w:hAnsi="Times New Roman" w:cs="Times New Roman"/>
                <w:sz w:val="24"/>
                <w:szCs w:val="24"/>
              </w:rPr>
            </w:pPr>
          </w:p>
        </w:tc>
        <w:tc>
          <w:tcPr>
            <w:tcW w:w="2077" w:type="pct"/>
          </w:tcPr>
          <w:p w:rsidR="007030D7" w:rsidRPr="007030D7" w:rsidRDefault="007030D7" w:rsidP="007030D7">
            <w:pPr>
              <w:pStyle w:val="ConsPlusNormal"/>
              <w:contextualSpacing/>
              <w:rPr>
                <w:rFonts w:ascii="Times New Roman" w:hAnsi="Times New Roman" w:cs="Times New Roman"/>
                <w:sz w:val="24"/>
                <w:szCs w:val="24"/>
              </w:rPr>
            </w:pPr>
          </w:p>
        </w:tc>
        <w:tc>
          <w:tcPr>
            <w:tcW w:w="1353" w:type="pct"/>
          </w:tcPr>
          <w:p w:rsidR="007030D7" w:rsidRPr="007030D7" w:rsidRDefault="007030D7" w:rsidP="007030D7">
            <w:pPr>
              <w:pStyle w:val="ConsPlusNormal"/>
              <w:contextualSpacing/>
              <w:rPr>
                <w:rFonts w:ascii="Times New Roman" w:hAnsi="Times New Roman" w:cs="Times New Roman"/>
                <w:sz w:val="24"/>
                <w:szCs w:val="24"/>
              </w:rPr>
            </w:pPr>
          </w:p>
        </w:tc>
      </w:tr>
      <w:tr w:rsidR="007030D7" w:rsidRPr="007030D7" w:rsidTr="007030D7">
        <w:tc>
          <w:tcPr>
            <w:tcW w:w="296" w:type="pc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2</w:t>
            </w:r>
          </w:p>
        </w:tc>
        <w:tc>
          <w:tcPr>
            <w:tcW w:w="1274" w:type="pct"/>
          </w:tcPr>
          <w:p w:rsidR="007030D7" w:rsidRPr="007030D7" w:rsidRDefault="007030D7" w:rsidP="007030D7">
            <w:pPr>
              <w:pStyle w:val="ConsPlusNormal"/>
              <w:contextualSpacing/>
              <w:rPr>
                <w:rFonts w:ascii="Times New Roman" w:hAnsi="Times New Roman" w:cs="Times New Roman"/>
                <w:sz w:val="24"/>
                <w:szCs w:val="24"/>
              </w:rPr>
            </w:pPr>
          </w:p>
        </w:tc>
        <w:tc>
          <w:tcPr>
            <w:tcW w:w="2077" w:type="pct"/>
          </w:tcPr>
          <w:p w:rsidR="007030D7" w:rsidRPr="007030D7" w:rsidRDefault="007030D7" w:rsidP="007030D7">
            <w:pPr>
              <w:pStyle w:val="ConsPlusNormal"/>
              <w:contextualSpacing/>
              <w:rPr>
                <w:rFonts w:ascii="Times New Roman" w:hAnsi="Times New Roman" w:cs="Times New Roman"/>
                <w:sz w:val="24"/>
                <w:szCs w:val="24"/>
              </w:rPr>
            </w:pPr>
          </w:p>
        </w:tc>
        <w:tc>
          <w:tcPr>
            <w:tcW w:w="1353" w:type="pct"/>
          </w:tcPr>
          <w:p w:rsidR="007030D7" w:rsidRPr="007030D7" w:rsidRDefault="007030D7" w:rsidP="007030D7">
            <w:pPr>
              <w:pStyle w:val="ConsPlusNormal"/>
              <w:contextualSpacing/>
              <w:rPr>
                <w:rFonts w:ascii="Times New Roman" w:hAnsi="Times New Roman" w:cs="Times New Roman"/>
                <w:sz w:val="24"/>
                <w:szCs w:val="24"/>
              </w:rPr>
            </w:pPr>
          </w:p>
        </w:tc>
      </w:tr>
      <w:tr w:rsidR="007030D7" w:rsidRPr="007030D7" w:rsidTr="007030D7">
        <w:tc>
          <w:tcPr>
            <w:tcW w:w="296" w:type="pct"/>
          </w:tcPr>
          <w:p w:rsidR="007030D7" w:rsidRPr="007030D7" w:rsidRDefault="007030D7" w:rsidP="007030D7">
            <w:pPr>
              <w:pStyle w:val="ConsPlusNormal"/>
              <w:contextualSpacing/>
              <w:rPr>
                <w:rFonts w:ascii="Times New Roman" w:hAnsi="Times New Roman" w:cs="Times New Roman"/>
                <w:sz w:val="24"/>
                <w:szCs w:val="24"/>
              </w:rPr>
            </w:pPr>
            <w:r w:rsidRPr="007030D7">
              <w:rPr>
                <w:rFonts w:ascii="Times New Roman" w:hAnsi="Times New Roman" w:cs="Times New Roman"/>
                <w:sz w:val="24"/>
                <w:szCs w:val="24"/>
              </w:rPr>
              <w:t>...</w:t>
            </w:r>
          </w:p>
        </w:tc>
        <w:tc>
          <w:tcPr>
            <w:tcW w:w="1274" w:type="pct"/>
          </w:tcPr>
          <w:p w:rsidR="007030D7" w:rsidRPr="007030D7" w:rsidRDefault="007030D7" w:rsidP="007030D7">
            <w:pPr>
              <w:pStyle w:val="ConsPlusNormal"/>
              <w:contextualSpacing/>
              <w:rPr>
                <w:rFonts w:ascii="Times New Roman" w:hAnsi="Times New Roman" w:cs="Times New Roman"/>
                <w:sz w:val="24"/>
                <w:szCs w:val="24"/>
              </w:rPr>
            </w:pPr>
          </w:p>
        </w:tc>
        <w:tc>
          <w:tcPr>
            <w:tcW w:w="2077" w:type="pct"/>
          </w:tcPr>
          <w:p w:rsidR="007030D7" w:rsidRPr="007030D7" w:rsidRDefault="007030D7" w:rsidP="007030D7">
            <w:pPr>
              <w:pStyle w:val="ConsPlusNormal"/>
              <w:contextualSpacing/>
              <w:rPr>
                <w:rFonts w:ascii="Times New Roman" w:hAnsi="Times New Roman" w:cs="Times New Roman"/>
                <w:sz w:val="24"/>
                <w:szCs w:val="24"/>
              </w:rPr>
            </w:pPr>
          </w:p>
        </w:tc>
        <w:tc>
          <w:tcPr>
            <w:tcW w:w="1353" w:type="pct"/>
          </w:tcPr>
          <w:p w:rsidR="007030D7" w:rsidRPr="007030D7" w:rsidRDefault="007030D7" w:rsidP="007030D7">
            <w:pPr>
              <w:pStyle w:val="ConsPlusNormal"/>
              <w:contextualSpacing/>
              <w:rPr>
                <w:rFonts w:ascii="Times New Roman" w:hAnsi="Times New Roman" w:cs="Times New Roman"/>
                <w:sz w:val="24"/>
                <w:szCs w:val="24"/>
              </w:rPr>
            </w:pPr>
          </w:p>
        </w:tc>
      </w:tr>
    </w:tbl>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07" w:name="P831"/>
      <w:bookmarkEnd w:id="107"/>
      <w:r w:rsidRPr="007030D7">
        <w:rPr>
          <w:rFonts w:ascii="Times New Roman" w:hAnsi="Times New Roman" w:cs="Times New Roman"/>
          <w:sz w:val="28"/>
          <w:szCs w:val="28"/>
        </w:rPr>
        <w:t xml:space="preserve">&lt;*&gt; Итоговое количество баллов, указанное в строке 7 конкурсного бюллетеня, предусмотренного приложением </w:t>
      </w:r>
      <w:r>
        <w:rPr>
          <w:rFonts w:ascii="Times New Roman" w:hAnsi="Times New Roman" w:cs="Times New Roman"/>
          <w:sz w:val="28"/>
          <w:szCs w:val="28"/>
        </w:rPr>
        <w:t>№</w:t>
      </w:r>
      <w:r w:rsidRPr="007030D7">
        <w:rPr>
          <w:rFonts w:ascii="Times New Roman" w:hAnsi="Times New Roman" w:cs="Times New Roman"/>
          <w:sz w:val="28"/>
          <w:szCs w:val="28"/>
        </w:rPr>
        <w:t xml:space="preserve"> 5 к Порядку предоставления грантов в форме субсидий на финансовое обеспечение затрат на развитие материально-технической базы и проведения отбора получателей указанных грантов в форме субсидий, утвержденному Постановлением Правительства Красноярского края от 12.01.2016 </w:t>
      </w:r>
      <w:r>
        <w:rPr>
          <w:rFonts w:ascii="Times New Roman" w:hAnsi="Times New Roman" w:cs="Times New Roman"/>
          <w:sz w:val="28"/>
          <w:szCs w:val="28"/>
        </w:rPr>
        <w:t>№</w:t>
      </w:r>
      <w:r w:rsidRPr="007030D7">
        <w:rPr>
          <w:rFonts w:ascii="Times New Roman" w:hAnsi="Times New Roman" w:cs="Times New Roman"/>
          <w:sz w:val="28"/>
          <w:szCs w:val="28"/>
        </w:rPr>
        <w:t xml:space="preserve"> 2-п.</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40"/>
        <w:gridCol w:w="2041"/>
        <w:gridCol w:w="340"/>
        <w:gridCol w:w="1928"/>
      </w:tblGrid>
      <w:tr w:rsidR="007030D7" w:rsidRPr="007030D7" w:rsidTr="007030D7">
        <w:tc>
          <w:tcPr>
            <w:tcW w:w="4422"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Председатель</w:t>
            </w:r>
          </w:p>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конкурсной комиссии для рассмотрения</w:t>
            </w:r>
            <w:r>
              <w:rPr>
                <w:rFonts w:ascii="Times New Roman" w:hAnsi="Times New Roman" w:cs="Times New Roman"/>
                <w:sz w:val="28"/>
                <w:szCs w:val="28"/>
              </w:rPr>
              <w:t xml:space="preserve"> </w:t>
            </w:r>
            <w:r w:rsidRPr="007030D7">
              <w:rPr>
                <w:rFonts w:ascii="Times New Roman" w:hAnsi="Times New Roman" w:cs="Times New Roman"/>
                <w:sz w:val="28"/>
                <w:szCs w:val="28"/>
              </w:rPr>
              <w:t>и оценки заявок участников отбора</w:t>
            </w:r>
            <w:r>
              <w:rPr>
                <w:rFonts w:ascii="Times New Roman" w:hAnsi="Times New Roman" w:cs="Times New Roman"/>
                <w:sz w:val="28"/>
                <w:szCs w:val="28"/>
              </w:rPr>
              <w:t xml:space="preserve"> </w:t>
            </w:r>
            <w:r w:rsidRPr="007030D7">
              <w:rPr>
                <w:rFonts w:ascii="Times New Roman" w:hAnsi="Times New Roman" w:cs="Times New Roman"/>
                <w:sz w:val="28"/>
                <w:szCs w:val="28"/>
              </w:rPr>
              <w:t>для предоставления грантов</w:t>
            </w:r>
          </w:p>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(далее - конкурсная комиссия)</w:t>
            </w:r>
          </w:p>
        </w:tc>
        <w:tc>
          <w:tcPr>
            <w:tcW w:w="340" w:type="dxa"/>
          </w:tcPr>
          <w:p w:rsidR="007030D7" w:rsidRPr="007030D7" w:rsidRDefault="007030D7" w:rsidP="007030D7">
            <w:pPr>
              <w:pStyle w:val="ConsPlusNormal"/>
              <w:contextualSpacing/>
              <w:rPr>
                <w:rFonts w:ascii="Times New Roman" w:hAnsi="Times New Roman" w:cs="Times New Roman"/>
                <w:sz w:val="28"/>
                <w:szCs w:val="28"/>
              </w:rPr>
            </w:pPr>
          </w:p>
        </w:tc>
        <w:tc>
          <w:tcPr>
            <w:tcW w:w="2041" w:type="dxa"/>
          </w:tcPr>
          <w:p w:rsidR="007030D7" w:rsidRPr="007030D7" w:rsidRDefault="007030D7" w:rsidP="007030D7">
            <w:pPr>
              <w:pStyle w:val="ConsPlusNormal"/>
              <w:contextualSpacing/>
              <w:rPr>
                <w:rFonts w:ascii="Times New Roman" w:hAnsi="Times New Roman" w:cs="Times New Roman"/>
                <w:sz w:val="28"/>
                <w:szCs w:val="28"/>
              </w:rPr>
            </w:pPr>
          </w:p>
        </w:tc>
        <w:tc>
          <w:tcPr>
            <w:tcW w:w="340" w:type="dxa"/>
          </w:tcPr>
          <w:p w:rsidR="007030D7" w:rsidRPr="007030D7" w:rsidRDefault="007030D7" w:rsidP="007030D7">
            <w:pPr>
              <w:pStyle w:val="ConsPlusNormal"/>
              <w:contextualSpacing/>
              <w:rPr>
                <w:rFonts w:ascii="Times New Roman" w:hAnsi="Times New Roman" w:cs="Times New Roman"/>
                <w:sz w:val="28"/>
                <w:szCs w:val="28"/>
              </w:rPr>
            </w:pPr>
          </w:p>
        </w:tc>
        <w:tc>
          <w:tcPr>
            <w:tcW w:w="1928" w:type="dxa"/>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rsidTr="007030D7">
        <w:tc>
          <w:tcPr>
            <w:tcW w:w="4422" w:type="dxa"/>
          </w:tcPr>
          <w:p w:rsidR="007030D7" w:rsidRPr="007030D7" w:rsidRDefault="007030D7" w:rsidP="007030D7">
            <w:pPr>
              <w:pStyle w:val="ConsPlusNormal"/>
              <w:contextualSpacing/>
              <w:rPr>
                <w:rFonts w:ascii="Times New Roman" w:hAnsi="Times New Roman" w:cs="Times New Roman"/>
                <w:sz w:val="28"/>
                <w:szCs w:val="28"/>
              </w:rPr>
            </w:pPr>
          </w:p>
        </w:tc>
        <w:tc>
          <w:tcPr>
            <w:tcW w:w="340" w:type="dxa"/>
          </w:tcPr>
          <w:p w:rsidR="007030D7" w:rsidRPr="007030D7" w:rsidRDefault="007030D7" w:rsidP="007030D7">
            <w:pPr>
              <w:pStyle w:val="ConsPlusNormal"/>
              <w:contextualSpacing/>
              <w:rPr>
                <w:rFonts w:ascii="Times New Roman" w:hAnsi="Times New Roman" w:cs="Times New Roman"/>
                <w:sz w:val="28"/>
                <w:szCs w:val="28"/>
              </w:rPr>
            </w:pPr>
          </w:p>
        </w:tc>
        <w:tc>
          <w:tcPr>
            <w:tcW w:w="204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(ФИО)</w:t>
            </w:r>
          </w:p>
        </w:tc>
        <w:tc>
          <w:tcPr>
            <w:tcW w:w="340" w:type="dxa"/>
          </w:tcPr>
          <w:p w:rsidR="007030D7" w:rsidRPr="007030D7" w:rsidRDefault="007030D7" w:rsidP="007030D7">
            <w:pPr>
              <w:pStyle w:val="ConsPlusNormal"/>
              <w:contextualSpacing/>
              <w:rPr>
                <w:rFonts w:ascii="Times New Roman" w:hAnsi="Times New Roman" w:cs="Times New Roman"/>
                <w:sz w:val="28"/>
                <w:szCs w:val="28"/>
              </w:rPr>
            </w:pPr>
          </w:p>
        </w:tc>
        <w:tc>
          <w:tcPr>
            <w:tcW w:w="1928"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(подпись)</w:t>
            </w:r>
          </w:p>
        </w:tc>
      </w:tr>
      <w:tr w:rsidR="007030D7" w:rsidRPr="007030D7" w:rsidTr="007030D7">
        <w:tc>
          <w:tcPr>
            <w:tcW w:w="4422" w:type="dxa"/>
          </w:tcPr>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Секретарь конкурсной комиссии</w:t>
            </w:r>
          </w:p>
        </w:tc>
        <w:tc>
          <w:tcPr>
            <w:tcW w:w="340" w:type="dxa"/>
          </w:tcPr>
          <w:p w:rsidR="007030D7" w:rsidRPr="007030D7" w:rsidRDefault="007030D7" w:rsidP="007030D7">
            <w:pPr>
              <w:pStyle w:val="ConsPlusNormal"/>
              <w:contextualSpacing/>
              <w:rPr>
                <w:rFonts w:ascii="Times New Roman" w:hAnsi="Times New Roman" w:cs="Times New Roman"/>
                <w:sz w:val="28"/>
                <w:szCs w:val="28"/>
              </w:rPr>
            </w:pPr>
          </w:p>
        </w:tc>
        <w:tc>
          <w:tcPr>
            <w:tcW w:w="2041" w:type="dxa"/>
          </w:tcPr>
          <w:p w:rsidR="007030D7" w:rsidRPr="007030D7" w:rsidRDefault="007030D7" w:rsidP="007030D7">
            <w:pPr>
              <w:pStyle w:val="ConsPlusNormal"/>
              <w:contextualSpacing/>
              <w:rPr>
                <w:rFonts w:ascii="Times New Roman" w:hAnsi="Times New Roman" w:cs="Times New Roman"/>
                <w:sz w:val="28"/>
                <w:szCs w:val="28"/>
              </w:rPr>
            </w:pPr>
          </w:p>
        </w:tc>
        <w:tc>
          <w:tcPr>
            <w:tcW w:w="340" w:type="dxa"/>
          </w:tcPr>
          <w:p w:rsidR="007030D7" w:rsidRPr="007030D7" w:rsidRDefault="007030D7" w:rsidP="007030D7">
            <w:pPr>
              <w:pStyle w:val="ConsPlusNormal"/>
              <w:contextualSpacing/>
              <w:rPr>
                <w:rFonts w:ascii="Times New Roman" w:hAnsi="Times New Roman" w:cs="Times New Roman"/>
                <w:sz w:val="28"/>
                <w:szCs w:val="28"/>
              </w:rPr>
            </w:pPr>
          </w:p>
        </w:tc>
        <w:tc>
          <w:tcPr>
            <w:tcW w:w="1928" w:type="dxa"/>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rsidTr="007030D7">
        <w:tc>
          <w:tcPr>
            <w:tcW w:w="4422" w:type="dxa"/>
          </w:tcPr>
          <w:p w:rsidR="007030D7" w:rsidRPr="007030D7" w:rsidRDefault="007030D7" w:rsidP="007030D7">
            <w:pPr>
              <w:pStyle w:val="ConsPlusNormal"/>
              <w:contextualSpacing/>
              <w:rPr>
                <w:rFonts w:ascii="Times New Roman" w:hAnsi="Times New Roman" w:cs="Times New Roman"/>
                <w:sz w:val="28"/>
                <w:szCs w:val="28"/>
              </w:rPr>
            </w:pPr>
          </w:p>
        </w:tc>
        <w:tc>
          <w:tcPr>
            <w:tcW w:w="340" w:type="dxa"/>
          </w:tcPr>
          <w:p w:rsidR="007030D7" w:rsidRPr="007030D7" w:rsidRDefault="007030D7" w:rsidP="007030D7">
            <w:pPr>
              <w:pStyle w:val="ConsPlusNormal"/>
              <w:contextualSpacing/>
              <w:rPr>
                <w:rFonts w:ascii="Times New Roman" w:hAnsi="Times New Roman" w:cs="Times New Roman"/>
                <w:sz w:val="28"/>
                <w:szCs w:val="28"/>
              </w:rPr>
            </w:pPr>
          </w:p>
        </w:tc>
        <w:tc>
          <w:tcPr>
            <w:tcW w:w="204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(ФИО)</w:t>
            </w:r>
          </w:p>
        </w:tc>
        <w:tc>
          <w:tcPr>
            <w:tcW w:w="340" w:type="dxa"/>
          </w:tcPr>
          <w:p w:rsidR="007030D7" w:rsidRPr="007030D7" w:rsidRDefault="007030D7" w:rsidP="007030D7">
            <w:pPr>
              <w:pStyle w:val="ConsPlusNormal"/>
              <w:contextualSpacing/>
              <w:rPr>
                <w:rFonts w:ascii="Times New Roman" w:hAnsi="Times New Roman" w:cs="Times New Roman"/>
                <w:sz w:val="28"/>
                <w:szCs w:val="28"/>
              </w:rPr>
            </w:pPr>
          </w:p>
        </w:tc>
        <w:tc>
          <w:tcPr>
            <w:tcW w:w="1928"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(подпись)</w:t>
            </w:r>
          </w:p>
        </w:tc>
      </w:tr>
      <w:tr w:rsidR="007030D7" w:rsidRPr="007030D7" w:rsidTr="007030D7">
        <w:tc>
          <w:tcPr>
            <w:tcW w:w="9071" w:type="dxa"/>
            <w:gridSpan w:val="5"/>
          </w:tcPr>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"__" ___________ 20__ г.</w:t>
            </w:r>
          </w:p>
        </w:tc>
      </w:tr>
    </w:tbl>
    <w:p w:rsidR="007030D7" w:rsidRDefault="007030D7" w:rsidP="007030D7">
      <w:pPr>
        <w:pStyle w:val="ConsPlusNormal"/>
        <w:contextualSpacing/>
        <w:jc w:val="right"/>
        <w:outlineLvl w:val="1"/>
        <w:rPr>
          <w:rFonts w:ascii="Times New Roman" w:hAnsi="Times New Roman" w:cs="Times New Roman"/>
          <w:sz w:val="28"/>
          <w:szCs w:val="28"/>
        </w:rPr>
      </w:pPr>
    </w:p>
    <w:p w:rsidR="007030D7" w:rsidRPr="007030D7" w:rsidRDefault="007030D7" w:rsidP="007030D7">
      <w:pPr>
        <w:pStyle w:val="ConsPlusNormal"/>
        <w:contextualSpacing/>
        <w:jc w:val="right"/>
        <w:outlineLvl w:val="1"/>
        <w:rPr>
          <w:rFonts w:ascii="Times New Roman" w:hAnsi="Times New Roman" w:cs="Times New Roman"/>
          <w:sz w:val="28"/>
          <w:szCs w:val="28"/>
        </w:rPr>
      </w:pPr>
      <w:r w:rsidRPr="007030D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030D7">
        <w:rPr>
          <w:rFonts w:ascii="Times New Roman" w:hAnsi="Times New Roman" w:cs="Times New Roman"/>
          <w:sz w:val="28"/>
          <w:szCs w:val="28"/>
        </w:rPr>
        <w:t xml:space="preserve"> 7</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к Порядку</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предоставления грантов в форме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субсидий на финансовое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обеспечение затрат на развитие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материально-технической базы</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и проведения отбора получателей</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указанных грантов в форме субсидий</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center"/>
        <w:rPr>
          <w:rFonts w:ascii="Times New Roman" w:hAnsi="Times New Roman" w:cs="Times New Roman"/>
          <w:sz w:val="28"/>
          <w:szCs w:val="28"/>
        </w:rPr>
      </w:pPr>
      <w:bookmarkStart w:id="108" w:name="P873"/>
      <w:bookmarkEnd w:id="108"/>
      <w:r w:rsidRPr="007030D7">
        <w:rPr>
          <w:rFonts w:ascii="Times New Roman" w:hAnsi="Times New Roman" w:cs="Times New Roman"/>
          <w:sz w:val="28"/>
          <w:szCs w:val="28"/>
        </w:rPr>
        <w:t>Реестр участников отбора получателей грантов в форме</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субсидий на финансовое обеспечение затрат на развитие</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материально-технической базы, рекомендованных</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для предоставления грантов</w:t>
      </w:r>
    </w:p>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268"/>
        <w:gridCol w:w="2438"/>
        <w:gridCol w:w="1485"/>
        <w:gridCol w:w="1298"/>
        <w:gridCol w:w="995"/>
      </w:tblGrid>
      <w:tr w:rsidR="007030D7" w:rsidRPr="007030D7">
        <w:tc>
          <w:tcPr>
            <w:tcW w:w="534" w:type="dxa"/>
          </w:tcPr>
          <w:p w:rsidR="007030D7" w:rsidRPr="007030D7" w:rsidRDefault="007030D7" w:rsidP="007030D7">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7030D7">
              <w:rPr>
                <w:rFonts w:ascii="Times New Roman" w:hAnsi="Times New Roman" w:cs="Times New Roman"/>
                <w:sz w:val="28"/>
                <w:szCs w:val="28"/>
              </w:rPr>
              <w:t xml:space="preserve"> п/п</w:t>
            </w:r>
          </w:p>
        </w:tc>
        <w:tc>
          <w:tcPr>
            <w:tcW w:w="2268"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Наименование муниципального образования Красноярского края</w:t>
            </w:r>
          </w:p>
        </w:tc>
        <w:tc>
          <w:tcPr>
            <w:tcW w:w="2438"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Полное наименование участника отбора, получателей грантов в форме субсидий на финансовое обеспечение затрат на развитие материально-технической базы (далее - участник отбора, грант)</w:t>
            </w:r>
          </w:p>
        </w:tc>
        <w:tc>
          <w:tcPr>
            <w:tcW w:w="1485"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Итоговое количество баллов &lt;1&gt;</w:t>
            </w:r>
          </w:p>
        </w:tc>
        <w:tc>
          <w:tcPr>
            <w:tcW w:w="1298"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Сумма расходов &lt;2&gt;, рублей</w:t>
            </w:r>
          </w:p>
        </w:tc>
        <w:tc>
          <w:tcPr>
            <w:tcW w:w="995"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Размер гранта &lt;3&gt;, рублей</w:t>
            </w:r>
          </w:p>
        </w:tc>
      </w:tr>
      <w:tr w:rsidR="007030D7" w:rsidRPr="007030D7">
        <w:tc>
          <w:tcPr>
            <w:tcW w:w="53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1</w:t>
            </w:r>
          </w:p>
        </w:tc>
        <w:tc>
          <w:tcPr>
            <w:tcW w:w="2268"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2</w:t>
            </w:r>
          </w:p>
        </w:tc>
        <w:tc>
          <w:tcPr>
            <w:tcW w:w="2438"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3</w:t>
            </w:r>
          </w:p>
        </w:tc>
        <w:tc>
          <w:tcPr>
            <w:tcW w:w="1485"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4</w:t>
            </w:r>
          </w:p>
        </w:tc>
        <w:tc>
          <w:tcPr>
            <w:tcW w:w="1298"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5</w:t>
            </w:r>
          </w:p>
        </w:tc>
        <w:tc>
          <w:tcPr>
            <w:tcW w:w="995"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6</w:t>
            </w:r>
          </w:p>
        </w:tc>
      </w:tr>
      <w:tr w:rsidR="007030D7" w:rsidRPr="007030D7">
        <w:tc>
          <w:tcPr>
            <w:tcW w:w="534"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1</w:t>
            </w:r>
          </w:p>
        </w:tc>
        <w:tc>
          <w:tcPr>
            <w:tcW w:w="2268" w:type="dxa"/>
          </w:tcPr>
          <w:p w:rsidR="007030D7" w:rsidRPr="007030D7" w:rsidRDefault="007030D7" w:rsidP="007030D7">
            <w:pPr>
              <w:pStyle w:val="ConsPlusNormal"/>
              <w:contextualSpacing/>
              <w:rPr>
                <w:rFonts w:ascii="Times New Roman" w:hAnsi="Times New Roman" w:cs="Times New Roman"/>
                <w:sz w:val="28"/>
                <w:szCs w:val="28"/>
              </w:rPr>
            </w:pPr>
          </w:p>
        </w:tc>
        <w:tc>
          <w:tcPr>
            <w:tcW w:w="2438" w:type="dxa"/>
          </w:tcPr>
          <w:p w:rsidR="007030D7" w:rsidRPr="007030D7" w:rsidRDefault="007030D7" w:rsidP="007030D7">
            <w:pPr>
              <w:pStyle w:val="ConsPlusNormal"/>
              <w:contextualSpacing/>
              <w:rPr>
                <w:rFonts w:ascii="Times New Roman" w:hAnsi="Times New Roman" w:cs="Times New Roman"/>
                <w:sz w:val="28"/>
                <w:szCs w:val="28"/>
              </w:rPr>
            </w:pPr>
          </w:p>
        </w:tc>
        <w:tc>
          <w:tcPr>
            <w:tcW w:w="1485" w:type="dxa"/>
          </w:tcPr>
          <w:p w:rsidR="007030D7" w:rsidRPr="007030D7" w:rsidRDefault="007030D7" w:rsidP="007030D7">
            <w:pPr>
              <w:pStyle w:val="ConsPlusNormal"/>
              <w:contextualSpacing/>
              <w:rPr>
                <w:rFonts w:ascii="Times New Roman" w:hAnsi="Times New Roman" w:cs="Times New Roman"/>
                <w:sz w:val="28"/>
                <w:szCs w:val="28"/>
              </w:rPr>
            </w:pPr>
          </w:p>
        </w:tc>
        <w:tc>
          <w:tcPr>
            <w:tcW w:w="1298" w:type="dxa"/>
          </w:tcPr>
          <w:p w:rsidR="007030D7" w:rsidRPr="007030D7" w:rsidRDefault="007030D7" w:rsidP="007030D7">
            <w:pPr>
              <w:pStyle w:val="ConsPlusNormal"/>
              <w:contextualSpacing/>
              <w:rPr>
                <w:rFonts w:ascii="Times New Roman" w:hAnsi="Times New Roman" w:cs="Times New Roman"/>
                <w:sz w:val="28"/>
                <w:szCs w:val="28"/>
              </w:rPr>
            </w:pPr>
          </w:p>
        </w:tc>
        <w:tc>
          <w:tcPr>
            <w:tcW w:w="995" w:type="dxa"/>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534"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2</w:t>
            </w:r>
          </w:p>
        </w:tc>
        <w:tc>
          <w:tcPr>
            <w:tcW w:w="2268" w:type="dxa"/>
          </w:tcPr>
          <w:p w:rsidR="007030D7" w:rsidRPr="007030D7" w:rsidRDefault="007030D7" w:rsidP="007030D7">
            <w:pPr>
              <w:pStyle w:val="ConsPlusNormal"/>
              <w:contextualSpacing/>
              <w:rPr>
                <w:rFonts w:ascii="Times New Roman" w:hAnsi="Times New Roman" w:cs="Times New Roman"/>
                <w:sz w:val="28"/>
                <w:szCs w:val="28"/>
              </w:rPr>
            </w:pPr>
          </w:p>
        </w:tc>
        <w:tc>
          <w:tcPr>
            <w:tcW w:w="2438" w:type="dxa"/>
          </w:tcPr>
          <w:p w:rsidR="007030D7" w:rsidRPr="007030D7" w:rsidRDefault="007030D7" w:rsidP="007030D7">
            <w:pPr>
              <w:pStyle w:val="ConsPlusNormal"/>
              <w:contextualSpacing/>
              <w:rPr>
                <w:rFonts w:ascii="Times New Roman" w:hAnsi="Times New Roman" w:cs="Times New Roman"/>
                <w:sz w:val="28"/>
                <w:szCs w:val="28"/>
              </w:rPr>
            </w:pPr>
          </w:p>
        </w:tc>
        <w:tc>
          <w:tcPr>
            <w:tcW w:w="1485" w:type="dxa"/>
          </w:tcPr>
          <w:p w:rsidR="007030D7" w:rsidRPr="007030D7" w:rsidRDefault="007030D7" w:rsidP="007030D7">
            <w:pPr>
              <w:pStyle w:val="ConsPlusNormal"/>
              <w:contextualSpacing/>
              <w:rPr>
                <w:rFonts w:ascii="Times New Roman" w:hAnsi="Times New Roman" w:cs="Times New Roman"/>
                <w:sz w:val="28"/>
                <w:szCs w:val="28"/>
              </w:rPr>
            </w:pPr>
          </w:p>
        </w:tc>
        <w:tc>
          <w:tcPr>
            <w:tcW w:w="1298" w:type="dxa"/>
          </w:tcPr>
          <w:p w:rsidR="007030D7" w:rsidRPr="007030D7" w:rsidRDefault="007030D7" w:rsidP="007030D7">
            <w:pPr>
              <w:pStyle w:val="ConsPlusNormal"/>
              <w:contextualSpacing/>
              <w:rPr>
                <w:rFonts w:ascii="Times New Roman" w:hAnsi="Times New Roman" w:cs="Times New Roman"/>
                <w:sz w:val="28"/>
                <w:szCs w:val="28"/>
              </w:rPr>
            </w:pPr>
          </w:p>
        </w:tc>
        <w:tc>
          <w:tcPr>
            <w:tcW w:w="995" w:type="dxa"/>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534"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w:t>
            </w:r>
          </w:p>
        </w:tc>
        <w:tc>
          <w:tcPr>
            <w:tcW w:w="2268" w:type="dxa"/>
          </w:tcPr>
          <w:p w:rsidR="007030D7" w:rsidRPr="007030D7" w:rsidRDefault="007030D7" w:rsidP="007030D7">
            <w:pPr>
              <w:pStyle w:val="ConsPlusNormal"/>
              <w:contextualSpacing/>
              <w:rPr>
                <w:rFonts w:ascii="Times New Roman" w:hAnsi="Times New Roman" w:cs="Times New Roman"/>
                <w:sz w:val="28"/>
                <w:szCs w:val="28"/>
              </w:rPr>
            </w:pPr>
          </w:p>
        </w:tc>
        <w:tc>
          <w:tcPr>
            <w:tcW w:w="2438" w:type="dxa"/>
          </w:tcPr>
          <w:p w:rsidR="007030D7" w:rsidRPr="007030D7" w:rsidRDefault="007030D7" w:rsidP="007030D7">
            <w:pPr>
              <w:pStyle w:val="ConsPlusNormal"/>
              <w:contextualSpacing/>
              <w:rPr>
                <w:rFonts w:ascii="Times New Roman" w:hAnsi="Times New Roman" w:cs="Times New Roman"/>
                <w:sz w:val="28"/>
                <w:szCs w:val="28"/>
              </w:rPr>
            </w:pPr>
          </w:p>
        </w:tc>
        <w:tc>
          <w:tcPr>
            <w:tcW w:w="1485" w:type="dxa"/>
          </w:tcPr>
          <w:p w:rsidR="007030D7" w:rsidRPr="007030D7" w:rsidRDefault="007030D7" w:rsidP="007030D7">
            <w:pPr>
              <w:pStyle w:val="ConsPlusNormal"/>
              <w:contextualSpacing/>
              <w:rPr>
                <w:rFonts w:ascii="Times New Roman" w:hAnsi="Times New Roman" w:cs="Times New Roman"/>
                <w:sz w:val="28"/>
                <w:szCs w:val="28"/>
              </w:rPr>
            </w:pPr>
          </w:p>
        </w:tc>
        <w:tc>
          <w:tcPr>
            <w:tcW w:w="1298" w:type="dxa"/>
          </w:tcPr>
          <w:p w:rsidR="007030D7" w:rsidRPr="007030D7" w:rsidRDefault="007030D7" w:rsidP="007030D7">
            <w:pPr>
              <w:pStyle w:val="ConsPlusNormal"/>
              <w:contextualSpacing/>
              <w:rPr>
                <w:rFonts w:ascii="Times New Roman" w:hAnsi="Times New Roman" w:cs="Times New Roman"/>
                <w:sz w:val="28"/>
                <w:szCs w:val="28"/>
              </w:rPr>
            </w:pPr>
          </w:p>
        </w:tc>
        <w:tc>
          <w:tcPr>
            <w:tcW w:w="995" w:type="dxa"/>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6725" w:type="dxa"/>
            <w:gridSpan w:val="4"/>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Итого средств краевого бюджета на предоставление грантов &lt;4&gt;</w:t>
            </w:r>
          </w:p>
        </w:tc>
        <w:tc>
          <w:tcPr>
            <w:tcW w:w="1298" w:type="dxa"/>
          </w:tcPr>
          <w:p w:rsidR="007030D7" w:rsidRPr="007030D7" w:rsidRDefault="007030D7" w:rsidP="007030D7">
            <w:pPr>
              <w:pStyle w:val="ConsPlusNormal"/>
              <w:contextualSpacing/>
              <w:rPr>
                <w:rFonts w:ascii="Times New Roman" w:hAnsi="Times New Roman" w:cs="Times New Roman"/>
                <w:sz w:val="28"/>
                <w:szCs w:val="28"/>
              </w:rPr>
            </w:pPr>
          </w:p>
        </w:tc>
        <w:tc>
          <w:tcPr>
            <w:tcW w:w="995" w:type="dxa"/>
          </w:tcPr>
          <w:p w:rsidR="007030D7" w:rsidRPr="007030D7" w:rsidRDefault="007030D7" w:rsidP="007030D7">
            <w:pPr>
              <w:pStyle w:val="ConsPlusNormal"/>
              <w:contextualSpacing/>
              <w:rPr>
                <w:rFonts w:ascii="Times New Roman" w:hAnsi="Times New Roman" w:cs="Times New Roman"/>
                <w:sz w:val="28"/>
                <w:szCs w:val="28"/>
              </w:rPr>
            </w:pPr>
          </w:p>
        </w:tc>
      </w:tr>
    </w:tbl>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109" w:name="P913"/>
      <w:bookmarkEnd w:id="109"/>
      <w:r w:rsidRPr="007030D7">
        <w:rPr>
          <w:rFonts w:ascii="Times New Roman" w:hAnsi="Times New Roman" w:cs="Times New Roman"/>
          <w:sz w:val="24"/>
          <w:szCs w:val="24"/>
        </w:rPr>
        <w:t>&lt;1&gt; Итоговое количество баллов, указанное в строке 7 конкурсного бюллетеня, предусмотренного приложением № 5 к Порядку предоставления грантов в форме субсидий на финансовое обеспечение затрат на развитие материально-технической базы и проведения отбора получателей указанных грантов в форме субсидий, утвержденному Постановлением Правительства Красноярского края от 12.01.2016 № 2-п (далее - Порядок).</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110" w:name="P914"/>
      <w:bookmarkEnd w:id="110"/>
      <w:r w:rsidRPr="007030D7">
        <w:rPr>
          <w:rFonts w:ascii="Times New Roman" w:hAnsi="Times New Roman" w:cs="Times New Roman"/>
          <w:sz w:val="24"/>
          <w:szCs w:val="24"/>
        </w:rPr>
        <w:t xml:space="preserve">&lt;2&gt; Сумма расходов должна соответствовать сумме расходов, указанной в плане расходов на развитие материально-технической базы, предусмотренном приложением № 2 </w:t>
      </w:r>
      <w:r w:rsidRPr="007030D7">
        <w:rPr>
          <w:rFonts w:ascii="Times New Roman" w:hAnsi="Times New Roman" w:cs="Times New Roman"/>
          <w:sz w:val="24"/>
          <w:szCs w:val="24"/>
        </w:rPr>
        <w:lastRenderedPageBreak/>
        <w:t>к Порядку.</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111" w:name="P915"/>
      <w:bookmarkEnd w:id="111"/>
      <w:r w:rsidRPr="007030D7">
        <w:rPr>
          <w:rFonts w:ascii="Times New Roman" w:hAnsi="Times New Roman" w:cs="Times New Roman"/>
          <w:sz w:val="24"/>
          <w:szCs w:val="24"/>
        </w:rPr>
        <w:t>&lt;3&gt; Не более 50000,0 тыс. рублей одному участнику отбора на развитие материально-технической базы, но не более 60 процентов стоимости проекта на развитие материально-технической базы (далее - проект) (не более 80 процентов стоимости проекта при использовании гранта на цели, указанные в подпункте 6 пункта 1.3 Порядка) - в случае, если участником отбора является сельскохозяйственный потребительский кооператив. Не более 10000,0 тыс. рублей на развитие материально-технической базы, но не более 80 процентов стоимости проекта - в случае, если участником отбора является начинающий сельскохозяйственный потребительский кооператив.</w:t>
      </w:r>
    </w:p>
    <w:p w:rsidR="007030D7" w:rsidRPr="007030D7" w:rsidRDefault="007030D7" w:rsidP="007030D7">
      <w:pPr>
        <w:pStyle w:val="ConsPlusNormal"/>
        <w:spacing w:before="220"/>
        <w:ind w:firstLine="540"/>
        <w:contextualSpacing/>
        <w:jc w:val="both"/>
        <w:rPr>
          <w:rFonts w:ascii="Times New Roman" w:hAnsi="Times New Roman" w:cs="Times New Roman"/>
          <w:sz w:val="24"/>
          <w:szCs w:val="24"/>
        </w:rPr>
      </w:pPr>
      <w:bookmarkStart w:id="112" w:name="P916"/>
      <w:bookmarkEnd w:id="112"/>
      <w:r w:rsidRPr="007030D7">
        <w:rPr>
          <w:rFonts w:ascii="Times New Roman" w:hAnsi="Times New Roman" w:cs="Times New Roman"/>
          <w:sz w:val="24"/>
          <w:szCs w:val="24"/>
        </w:rPr>
        <w:t>&lt;4&gt; Исходя из лимита средств краевого бюджета, предусмотренного для предоставления грантов в текущем финансовом году законом Красноярского</w:t>
      </w:r>
      <w:r w:rsidRPr="007030D7">
        <w:rPr>
          <w:rFonts w:ascii="Times New Roman" w:hAnsi="Times New Roman" w:cs="Times New Roman"/>
          <w:sz w:val="28"/>
          <w:szCs w:val="28"/>
        </w:rPr>
        <w:t xml:space="preserve"> </w:t>
      </w:r>
      <w:r w:rsidRPr="007030D7">
        <w:rPr>
          <w:rFonts w:ascii="Times New Roman" w:hAnsi="Times New Roman" w:cs="Times New Roman"/>
          <w:sz w:val="24"/>
          <w:szCs w:val="24"/>
        </w:rPr>
        <w:t>края о краевом бюджете на очередной финансовый год и плановый период.</w:t>
      </w:r>
    </w:p>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340"/>
        <w:gridCol w:w="2268"/>
        <w:gridCol w:w="340"/>
        <w:gridCol w:w="2041"/>
      </w:tblGrid>
      <w:tr w:rsidR="007030D7" w:rsidRPr="007030D7">
        <w:tc>
          <w:tcPr>
            <w:tcW w:w="4082"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Председатель конкурсной комиссии</w:t>
            </w:r>
          </w:p>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для рассмотрения и оценки заявок участников отбора</w:t>
            </w:r>
          </w:p>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для предоставления грантов (далее - конкурсная комиссия)</w:t>
            </w: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268"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041"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4082"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268"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(ФИО)</w:t>
            </w: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041"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(подпись)</w:t>
            </w:r>
          </w:p>
        </w:tc>
      </w:tr>
      <w:tr w:rsidR="007030D7" w:rsidRPr="007030D7">
        <w:tc>
          <w:tcPr>
            <w:tcW w:w="4082" w:type="dxa"/>
            <w:tcBorders>
              <w:top w:val="nil"/>
              <w:left w:val="nil"/>
              <w:bottom w:val="nil"/>
              <w:right w:val="nil"/>
            </w:tcBorders>
          </w:tcPr>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Секретарь конкурсной комиссии</w:t>
            </w: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268"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041"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4082"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268"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(ФИО)</w:t>
            </w: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041"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(подпись)</w:t>
            </w:r>
          </w:p>
        </w:tc>
      </w:tr>
      <w:tr w:rsidR="007030D7" w:rsidRPr="007030D7">
        <w:tc>
          <w:tcPr>
            <w:tcW w:w="9071" w:type="dxa"/>
            <w:gridSpan w:val="5"/>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9071" w:type="dxa"/>
            <w:gridSpan w:val="5"/>
            <w:tcBorders>
              <w:top w:val="nil"/>
              <w:left w:val="nil"/>
              <w:bottom w:val="nil"/>
              <w:right w:val="nil"/>
            </w:tcBorders>
          </w:tcPr>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"__" ___________ 20__ г.</w:t>
            </w:r>
          </w:p>
        </w:tc>
      </w:tr>
    </w:tbl>
    <w:p w:rsidR="007030D7" w:rsidRPr="007030D7" w:rsidRDefault="007030D7" w:rsidP="007030D7">
      <w:pPr>
        <w:pStyle w:val="ConsPlusNormal"/>
        <w:contextualSpacing/>
        <w:jc w:val="both"/>
        <w:rPr>
          <w:rFonts w:ascii="Times New Roman" w:hAnsi="Times New Roman" w:cs="Times New Roman"/>
          <w:sz w:val="28"/>
          <w:szCs w:val="28"/>
        </w:rPr>
      </w:pPr>
    </w:p>
    <w:p w:rsidR="007030D7" w:rsidRDefault="007030D7" w:rsidP="007030D7">
      <w:pPr>
        <w:pStyle w:val="ConsPlusNormal"/>
        <w:contextualSpacing/>
        <w:jc w:val="both"/>
        <w:rPr>
          <w:rFonts w:ascii="Times New Roman" w:hAnsi="Times New Roman" w:cs="Times New Roman"/>
          <w:sz w:val="28"/>
          <w:szCs w:val="28"/>
        </w:rPr>
        <w:sectPr w:rsidR="007030D7">
          <w:pgSz w:w="11905" w:h="16838"/>
          <w:pgMar w:top="1134" w:right="850" w:bottom="1134" w:left="1701" w:header="0" w:footer="0" w:gutter="0"/>
          <w:cols w:space="720"/>
          <w:titlePg/>
        </w:sectPr>
      </w:pPr>
    </w:p>
    <w:p w:rsidR="007030D7" w:rsidRPr="007030D7" w:rsidRDefault="007030D7" w:rsidP="007030D7">
      <w:pPr>
        <w:pStyle w:val="ConsPlusNormal"/>
        <w:contextualSpacing/>
        <w:jc w:val="right"/>
        <w:outlineLvl w:val="1"/>
        <w:rPr>
          <w:rFonts w:ascii="Times New Roman" w:hAnsi="Times New Roman" w:cs="Times New Roman"/>
          <w:sz w:val="28"/>
          <w:szCs w:val="28"/>
        </w:rPr>
      </w:pPr>
      <w:r w:rsidRPr="007030D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030D7">
        <w:rPr>
          <w:rFonts w:ascii="Times New Roman" w:hAnsi="Times New Roman" w:cs="Times New Roman"/>
          <w:sz w:val="28"/>
          <w:szCs w:val="28"/>
        </w:rPr>
        <w:t xml:space="preserve"> 8</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к Порядку</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предоставления грантов в форме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субсидий на финансовое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обеспечение затрат на развитие</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материально-технической базы</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и проведения отбора получателей</w:t>
      </w:r>
    </w:p>
    <w:p w:rsidR="007030D7" w:rsidRPr="007030D7" w:rsidRDefault="007030D7" w:rsidP="007030D7">
      <w:pPr>
        <w:pStyle w:val="ConsPlusNormal"/>
        <w:contextualSpacing/>
        <w:jc w:val="right"/>
        <w:rPr>
          <w:rFonts w:ascii="Times New Roman" w:hAnsi="Times New Roman" w:cs="Times New Roman"/>
          <w:sz w:val="28"/>
          <w:szCs w:val="28"/>
        </w:rPr>
      </w:pPr>
      <w:r w:rsidRPr="007030D7">
        <w:rPr>
          <w:rFonts w:ascii="Times New Roman" w:hAnsi="Times New Roman" w:cs="Times New Roman"/>
          <w:sz w:val="28"/>
          <w:szCs w:val="28"/>
        </w:rPr>
        <w:t>указанных грантов в форме субсидий</w:t>
      </w:r>
    </w:p>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contextualSpacing/>
        <w:jc w:val="center"/>
        <w:rPr>
          <w:rFonts w:ascii="Times New Roman" w:hAnsi="Times New Roman" w:cs="Times New Roman"/>
          <w:sz w:val="28"/>
          <w:szCs w:val="28"/>
        </w:rPr>
      </w:pPr>
      <w:bookmarkStart w:id="113" w:name="P956"/>
      <w:bookmarkEnd w:id="113"/>
      <w:r w:rsidRPr="007030D7">
        <w:rPr>
          <w:rFonts w:ascii="Times New Roman" w:hAnsi="Times New Roman" w:cs="Times New Roman"/>
          <w:sz w:val="28"/>
          <w:szCs w:val="28"/>
        </w:rPr>
        <w:t>Перечень получателей грантов в форме субсидий на финансовое</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обеспечение затрат на развитие материально-технической базы</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за 20__ год</w:t>
      </w:r>
    </w:p>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2794"/>
        <w:gridCol w:w="1361"/>
        <w:gridCol w:w="1504"/>
        <w:gridCol w:w="1084"/>
      </w:tblGrid>
      <w:tr w:rsidR="007030D7" w:rsidRPr="007030D7">
        <w:tc>
          <w:tcPr>
            <w:tcW w:w="454" w:type="dxa"/>
            <w:vMerge w:val="restart"/>
          </w:tcPr>
          <w:p w:rsidR="007030D7" w:rsidRPr="007030D7" w:rsidRDefault="007030D7" w:rsidP="007030D7">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p>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п/п</w:t>
            </w:r>
          </w:p>
        </w:tc>
        <w:tc>
          <w:tcPr>
            <w:tcW w:w="1849" w:type="dxa"/>
            <w:vMerge w:val="restart"/>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Наименование муниципального образования Красноярского края</w:t>
            </w:r>
          </w:p>
        </w:tc>
        <w:tc>
          <w:tcPr>
            <w:tcW w:w="2794" w:type="dxa"/>
            <w:vMerge w:val="restart"/>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Полное наименование получателя гранта в форме субсидий на финансовое обеспечение затрат на развитие материально-технической базы (далее - грант)</w:t>
            </w:r>
          </w:p>
        </w:tc>
        <w:tc>
          <w:tcPr>
            <w:tcW w:w="1361" w:type="dxa"/>
            <w:vMerge w:val="restart"/>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Размер гранта &lt;*&gt;, рублей</w:t>
            </w:r>
          </w:p>
        </w:tc>
        <w:tc>
          <w:tcPr>
            <w:tcW w:w="2588" w:type="dxa"/>
            <w:gridSpan w:val="2"/>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В том числе:</w:t>
            </w:r>
          </w:p>
        </w:tc>
      </w:tr>
      <w:tr w:rsidR="007030D7" w:rsidRPr="007030D7">
        <w:tc>
          <w:tcPr>
            <w:tcW w:w="454" w:type="dxa"/>
            <w:vMerge/>
          </w:tcPr>
          <w:p w:rsidR="007030D7" w:rsidRPr="007030D7" w:rsidRDefault="007030D7" w:rsidP="007030D7">
            <w:pPr>
              <w:pStyle w:val="ConsPlusNormal"/>
              <w:contextualSpacing/>
              <w:rPr>
                <w:rFonts w:ascii="Times New Roman" w:hAnsi="Times New Roman" w:cs="Times New Roman"/>
                <w:sz w:val="28"/>
                <w:szCs w:val="28"/>
              </w:rPr>
            </w:pPr>
          </w:p>
        </w:tc>
        <w:tc>
          <w:tcPr>
            <w:tcW w:w="1849" w:type="dxa"/>
            <w:vMerge/>
          </w:tcPr>
          <w:p w:rsidR="007030D7" w:rsidRPr="007030D7" w:rsidRDefault="007030D7" w:rsidP="007030D7">
            <w:pPr>
              <w:pStyle w:val="ConsPlusNormal"/>
              <w:contextualSpacing/>
              <w:rPr>
                <w:rFonts w:ascii="Times New Roman" w:hAnsi="Times New Roman" w:cs="Times New Roman"/>
                <w:sz w:val="28"/>
                <w:szCs w:val="28"/>
              </w:rPr>
            </w:pPr>
          </w:p>
        </w:tc>
        <w:tc>
          <w:tcPr>
            <w:tcW w:w="2794" w:type="dxa"/>
            <w:vMerge/>
          </w:tcPr>
          <w:p w:rsidR="007030D7" w:rsidRPr="007030D7" w:rsidRDefault="007030D7" w:rsidP="007030D7">
            <w:pPr>
              <w:pStyle w:val="ConsPlusNormal"/>
              <w:contextualSpacing/>
              <w:rPr>
                <w:rFonts w:ascii="Times New Roman" w:hAnsi="Times New Roman" w:cs="Times New Roman"/>
                <w:sz w:val="28"/>
                <w:szCs w:val="28"/>
              </w:rPr>
            </w:pPr>
          </w:p>
        </w:tc>
        <w:tc>
          <w:tcPr>
            <w:tcW w:w="1361" w:type="dxa"/>
            <w:vMerge/>
          </w:tcPr>
          <w:p w:rsidR="007030D7" w:rsidRPr="007030D7" w:rsidRDefault="007030D7" w:rsidP="007030D7">
            <w:pPr>
              <w:pStyle w:val="ConsPlusNormal"/>
              <w:contextualSpacing/>
              <w:rPr>
                <w:rFonts w:ascii="Times New Roman" w:hAnsi="Times New Roman" w:cs="Times New Roman"/>
                <w:sz w:val="28"/>
                <w:szCs w:val="28"/>
              </w:rPr>
            </w:pPr>
          </w:p>
        </w:tc>
        <w:tc>
          <w:tcPr>
            <w:tcW w:w="150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за счет средств федерального бюджета, рублей</w:t>
            </w:r>
          </w:p>
        </w:tc>
        <w:tc>
          <w:tcPr>
            <w:tcW w:w="108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за счет средств краевого бюджета, рублей</w:t>
            </w:r>
          </w:p>
        </w:tc>
      </w:tr>
      <w:tr w:rsidR="007030D7" w:rsidRPr="007030D7">
        <w:tc>
          <w:tcPr>
            <w:tcW w:w="45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1</w:t>
            </w:r>
          </w:p>
        </w:tc>
        <w:tc>
          <w:tcPr>
            <w:tcW w:w="1849"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2</w:t>
            </w:r>
          </w:p>
        </w:tc>
        <w:tc>
          <w:tcPr>
            <w:tcW w:w="279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3</w:t>
            </w:r>
          </w:p>
        </w:tc>
        <w:tc>
          <w:tcPr>
            <w:tcW w:w="1361"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4</w:t>
            </w:r>
          </w:p>
        </w:tc>
        <w:tc>
          <w:tcPr>
            <w:tcW w:w="150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5</w:t>
            </w:r>
          </w:p>
        </w:tc>
        <w:tc>
          <w:tcPr>
            <w:tcW w:w="1084" w:type="dxa"/>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6</w:t>
            </w: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1</w:t>
            </w:r>
          </w:p>
        </w:tc>
        <w:tc>
          <w:tcPr>
            <w:tcW w:w="1849" w:type="dxa"/>
          </w:tcPr>
          <w:p w:rsidR="007030D7" w:rsidRPr="007030D7" w:rsidRDefault="007030D7" w:rsidP="007030D7">
            <w:pPr>
              <w:pStyle w:val="ConsPlusNormal"/>
              <w:contextualSpacing/>
              <w:rPr>
                <w:rFonts w:ascii="Times New Roman" w:hAnsi="Times New Roman" w:cs="Times New Roman"/>
                <w:sz w:val="28"/>
                <w:szCs w:val="28"/>
              </w:rPr>
            </w:pPr>
          </w:p>
        </w:tc>
        <w:tc>
          <w:tcPr>
            <w:tcW w:w="2794"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rPr>
                <w:rFonts w:ascii="Times New Roman" w:hAnsi="Times New Roman" w:cs="Times New Roman"/>
                <w:sz w:val="28"/>
                <w:szCs w:val="28"/>
              </w:rPr>
            </w:pPr>
          </w:p>
        </w:tc>
        <w:tc>
          <w:tcPr>
            <w:tcW w:w="1504" w:type="dxa"/>
          </w:tcPr>
          <w:p w:rsidR="007030D7" w:rsidRPr="007030D7" w:rsidRDefault="007030D7" w:rsidP="007030D7">
            <w:pPr>
              <w:pStyle w:val="ConsPlusNormal"/>
              <w:contextualSpacing/>
              <w:rPr>
                <w:rFonts w:ascii="Times New Roman" w:hAnsi="Times New Roman" w:cs="Times New Roman"/>
                <w:sz w:val="28"/>
                <w:szCs w:val="28"/>
              </w:rPr>
            </w:pPr>
          </w:p>
        </w:tc>
        <w:tc>
          <w:tcPr>
            <w:tcW w:w="1084" w:type="dxa"/>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2</w:t>
            </w:r>
          </w:p>
        </w:tc>
        <w:tc>
          <w:tcPr>
            <w:tcW w:w="1849" w:type="dxa"/>
          </w:tcPr>
          <w:p w:rsidR="007030D7" w:rsidRPr="007030D7" w:rsidRDefault="007030D7" w:rsidP="007030D7">
            <w:pPr>
              <w:pStyle w:val="ConsPlusNormal"/>
              <w:contextualSpacing/>
              <w:rPr>
                <w:rFonts w:ascii="Times New Roman" w:hAnsi="Times New Roman" w:cs="Times New Roman"/>
                <w:sz w:val="28"/>
                <w:szCs w:val="28"/>
              </w:rPr>
            </w:pPr>
          </w:p>
        </w:tc>
        <w:tc>
          <w:tcPr>
            <w:tcW w:w="2794"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rPr>
                <w:rFonts w:ascii="Times New Roman" w:hAnsi="Times New Roman" w:cs="Times New Roman"/>
                <w:sz w:val="28"/>
                <w:szCs w:val="28"/>
              </w:rPr>
            </w:pPr>
          </w:p>
        </w:tc>
        <w:tc>
          <w:tcPr>
            <w:tcW w:w="1504" w:type="dxa"/>
          </w:tcPr>
          <w:p w:rsidR="007030D7" w:rsidRPr="007030D7" w:rsidRDefault="007030D7" w:rsidP="007030D7">
            <w:pPr>
              <w:pStyle w:val="ConsPlusNormal"/>
              <w:contextualSpacing/>
              <w:rPr>
                <w:rFonts w:ascii="Times New Roman" w:hAnsi="Times New Roman" w:cs="Times New Roman"/>
                <w:sz w:val="28"/>
                <w:szCs w:val="28"/>
              </w:rPr>
            </w:pPr>
          </w:p>
        </w:tc>
        <w:tc>
          <w:tcPr>
            <w:tcW w:w="1084" w:type="dxa"/>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454" w:type="dxa"/>
          </w:tcPr>
          <w:p w:rsidR="007030D7" w:rsidRPr="007030D7" w:rsidRDefault="007030D7" w:rsidP="007030D7">
            <w:pPr>
              <w:pStyle w:val="ConsPlusNormal"/>
              <w:contextualSpacing/>
              <w:rPr>
                <w:rFonts w:ascii="Times New Roman" w:hAnsi="Times New Roman" w:cs="Times New Roman"/>
                <w:sz w:val="28"/>
                <w:szCs w:val="28"/>
              </w:rPr>
            </w:pPr>
            <w:r w:rsidRPr="007030D7">
              <w:rPr>
                <w:rFonts w:ascii="Times New Roman" w:hAnsi="Times New Roman" w:cs="Times New Roman"/>
                <w:sz w:val="28"/>
                <w:szCs w:val="28"/>
              </w:rPr>
              <w:t>...</w:t>
            </w:r>
          </w:p>
        </w:tc>
        <w:tc>
          <w:tcPr>
            <w:tcW w:w="1849" w:type="dxa"/>
          </w:tcPr>
          <w:p w:rsidR="007030D7" w:rsidRPr="007030D7" w:rsidRDefault="007030D7" w:rsidP="007030D7">
            <w:pPr>
              <w:pStyle w:val="ConsPlusNormal"/>
              <w:contextualSpacing/>
              <w:rPr>
                <w:rFonts w:ascii="Times New Roman" w:hAnsi="Times New Roman" w:cs="Times New Roman"/>
                <w:sz w:val="28"/>
                <w:szCs w:val="28"/>
              </w:rPr>
            </w:pPr>
          </w:p>
        </w:tc>
        <w:tc>
          <w:tcPr>
            <w:tcW w:w="2794" w:type="dxa"/>
          </w:tcPr>
          <w:p w:rsidR="007030D7" w:rsidRPr="007030D7" w:rsidRDefault="007030D7" w:rsidP="007030D7">
            <w:pPr>
              <w:pStyle w:val="ConsPlusNormal"/>
              <w:contextualSpacing/>
              <w:rPr>
                <w:rFonts w:ascii="Times New Roman" w:hAnsi="Times New Roman" w:cs="Times New Roman"/>
                <w:sz w:val="28"/>
                <w:szCs w:val="28"/>
              </w:rPr>
            </w:pPr>
          </w:p>
        </w:tc>
        <w:tc>
          <w:tcPr>
            <w:tcW w:w="1361" w:type="dxa"/>
          </w:tcPr>
          <w:p w:rsidR="007030D7" w:rsidRPr="007030D7" w:rsidRDefault="007030D7" w:rsidP="007030D7">
            <w:pPr>
              <w:pStyle w:val="ConsPlusNormal"/>
              <w:contextualSpacing/>
              <w:rPr>
                <w:rFonts w:ascii="Times New Roman" w:hAnsi="Times New Roman" w:cs="Times New Roman"/>
                <w:sz w:val="28"/>
                <w:szCs w:val="28"/>
              </w:rPr>
            </w:pPr>
          </w:p>
        </w:tc>
        <w:tc>
          <w:tcPr>
            <w:tcW w:w="1504" w:type="dxa"/>
          </w:tcPr>
          <w:p w:rsidR="007030D7" w:rsidRPr="007030D7" w:rsidRDefault="007030D7" w:rsidP="007030D7">
            <w:pPr>
              <w:pStyle w:val="ConsPlusNormal"/>
              <w:contextualSpacing/>
              <w:rPr>
                <w:rFonts w:ascii="Times New Roman" w:hAnsi="Times New Roman" w:cs="Times New Roman"/>
                <w:sz w:val="28"/>
                <w:szCs w:val="28"/>
              </w:rPr>
            </w:pPr>
          </w:p>
        </w:tc>
        <w:tc>
          <w:tcPr>
            <w:tcW w:w="1084" w:type="dxa"/>
          </w:tcPr>
          <w:p w:rsidR="007030D7" w:rsidRPr="007030D7" w:rsidRDefault="007030D7" w:rsidP="007030D7">
            <w:pPr>
              <w:pStyle w:val="ConsPlusNormal"/>
              <w:contextualSpacing/>
              <w:rPr>
                <w:rFonts w:ascii="Times New Roman" w:hAnsi="Times New Roman" w:cs="Times New Roman"/>
                <w:sz w:val="28"/>
                <w:szCs w:val="28"/>
              </w:rPr>
            </w:pPr>
          </w:p>
        </w:tc>
      </w:tr>
    </w:tbl>
    <w:p w:rsidR="007030D7" w:rsidRPr="007030D7" w:rsidRDefault="007030D7" w:rsidP="007030D7">
      <w:pPr>
        <w:pStyle w:val="ConsPlusNormal"/>
        <w:contextualSpacing/>
        <w:jc w:val="both"/>
        <w:rPr>
          <w:rFonts w:ascii="Times New Roman" w:hAnsi="Times New Roman" w:cs="Times New Roman"/>
          <w:sz w:val="28"/>
          <w:szCs w:val="28"/>
        </w:rPr>
      </w:pPr>
    </w:p>
    <w:p w:rsidR="007030D7" w:rsidRPr="007030D7" w:rsidRDefault="007030D7" w:rsidP="007030D7">
      <w:pPr>
        <w:pStyle w:val="ConsPlusNormal"/>
        <w:ind w:firstLine="540"/>
        <w:contextualSpacing/>
        <w:jc w:val="both"/>
        <w:rPr>
          <w:rFonts w:ascii="Times New Roman" w:hAnsi="Times New Roman" w:cs="Times New Roman"/>
          <w:sz w:val="28"/>
          <w:szCs w:val="28"/>
        </w:rPr>
      </w:pPr>
      <w:r w:rsidRPr="007030D7">
        <w:rPr>
          <w:rFonts w:ascii="Times New Roman" w:hAnsi="Times New Roman" w:cs="Times New Roman"/>
          <w:sz w:val="28"/>
          <w:szCs w:val="28"/>
        </w:rPr>
        <w:t>--------------------------------</w:t>
      </w:r>
    </w:p>
    <w:p w:rsidR="007030D7" w:rsidRPr="007030D7" w:rsidRDefault="007030D7" w:rsidP="007030D7">
      <w:pPr>
        <w:pStyle w:val="ConsPlusNormal"/>
        <w:spacing w:before="220"/>
        <w:ind w:firstLine="540"/>
        <w:contextualSpacing/>
        <w:jc w:val="both"/>
        <w:rPr>
          <w:rFonts w:ascii="Times New Roman" w:hAnsi="Times New Roman" w:cs="Times New Roman"/>
          <w:sz w:val="28"/>
          <w:szCs w:val="28"/>
        </w:rPr>
      </w:pPr>
      <w:bookmarkStart w:id="114" w:name="P994"/>
      <w:bookmarkEnd w:id="114"/>
      <w:r w:rsidRPr="007030D7">
        <w:rPr>
          <w:rFonts w:ascii="Times New Roman" w:hAnsi="Times New Roman" w:cs="Times New Roman"/>
          <w:sz w:val="28"/>
          <w:szCs w:val="28"/>
        </w:rPr>
        <w:t xml:space="preserve">&lt;*&gt; Размер гранта распределяется на средства федерального и краевого бюджетов исходя из уровня </w:t>
      </w:r>
      <w:proofErr w:type="spellStart"/>
      <w:r w:rsidRPr="007030D7">
        <w:rPr>
          <w:rFonts w:ascii="Times New Roman" w:hAnsi="Times New Roman" w:cs="Times New Roman"/>
          <w:sz w:val="28"/>
          <w:szCs w:val="28"/>
        </w:rPr>
        <w:t>софинансирования</w:t>
      </w:r>
      <w:proofErr w:type="spellEnd"/>
      <w:r w:rsidRPr="007030D7">
        <w:rPr>
          <w:rFonts w:ascii="Times New Roman" w:hAnsi="Times New Roman" w:cs="Times New Roman"/>
          <w:sz w:val="28"/>
          <w:szCs w:val="28"/>
        </w:rPr>
        <w:t>, предусмотренного в соглашении о предоставлении субсидии бюджету Красноярского края из федерального бюджета, заключенном между Правительством Красноярского края и Министерством сельского хозяйства Российской Федерации.</w:t>
      </w:r>
    </w:p>
    <w:p w:rsidR="007030D7" w:rsidRPr="007030D7" w:rsidRDefault="007030D7" w:rsidP="007030D7">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340"/>
        <w:gridCol w:w="2268"/>
        <w:gridCol w:w="340"/>
        <w:gridCol w:w="2041"/>
      </w:tblGrid>
      <w:tr w:rsidR="007030D7" w:rsidRPr="007030D7">
        <w:tc>
          <w:tcPr>
            <w:tcW w:w="4082" w:type="dxa"/>
            <w:tcBorders>
              <w:top w:val="nil"/>
              <w:left w:val="nil"/>
              <w:bottom w:val="nil"/>
              <w:right w:val="nil"/>
            </w:tcBorders>
          </w:tcPr>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Министр сельского хозяйства</w:t>
            </w:r>
          </w:p>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Красноярского края</w:t>
            </w:r>
          </w:p>
          <w:p w:rsidR="007030D7" w:rsidRPr="007030D7" w:rsidRDefault="007030D7" w:rsidP="007030D7">
            <w:pPr>
              <w:pStyle w:val="ConsPlusNormal"/>
              <w:contextualSpacing/>
              <w:jc w:val="both"/>
              <w:rPr>
                <w:rFonts w:ascii="Times New Roman" w:hAnsi="Times New Roman" w:cs="Times New Roman"/>
                <w:sz w:val="28"/>
                <w:szCs w:val="28"/>
              </w:rPr>
            </w:pPr>
            <w:r w:rsidRPr="007030D7">
              <w:rPr>
                <w:rFonts w:ascii="Times New Roman" w:hAnsi="Times New Roman" w:cs="Times New Roman"/>
                <w:sz w:val="28"/>
                <w:szCs w:val="28"/>
              </w:rPr>
              <w:t>(уполномоченное лицо)</w:t>
            </w: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268"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041" w:type="dxa"/>
            <w:tcBorders>
              <w:top w:val="nil"/>
              <w:left w:val="nil"/>
              <w:bottom w:val="single" w:sz="4" w:space="0" w:color="auto"/>
              <w:right w:val="nil"/>
            </w:tcBorders>
          </w:tcPr>
          <w:p w:rsidR="007030D7" w:rsidRPr="007030D7" w:rsidRDefault="007030D7" w:rsidP="007030D7">
            <w:pPr>
              <w:pStyle w:val="ConsPlusNormal"/>
              <w:contextualSpacing/>
              <w:rPr>
                <w:rFonts w:ascii="Times New Roman" w:hAnsi="Times New Roman" w:cs="Times New Roman"/>
                <w:sz w:val="28"/>
                <w:szCs w:val="28"/>
              </w:rPr>
            </w:pPr>
          </w:p>
        </w:tc>
      </w:tr>
      <w:tr w:rsidR="007030D7" w:rsidRPr="007030D7">
        <w:tc>
          <w:tcPr>
            <w:tcW w:w="4082"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268"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(подпись)</w:t>
            </w:r>
          </w:p>
        </w:tc>
        <w:tc>
          <w:tcPr>
            <w:tcW w:w="340" w:type="dxa"/>
            <w:tcBorders>
              <w:top w:val="nil"/>
              <w:left w:val="nil"/>
              <w:bottom w:val="nil"/>
              <w:right w:val="nil"/>
            </w:tcBorders>
          </w:tcPr>
          <w:p w:rsidR="007030D7" w:rsidRPr="007030D7" w:rsidRDefault="007030D7" w:rsidP="007030D7">
            <w:pPr>
              <w:pStyle w:val="ConsPlusNormal"/>
              <w:contextualSpacing/>
              <w:rPr>
                <w:rFonts w:ascii="Times New Roman" w:hAnsi="Times New Roman" w:cs="Times New Roman"/>
                <w:sz w:val="28"/>
                <w:szCs w:val="28"/>
              </w:rPr>
            </w:pPr>
          </w:p>
        </w:tc>
        <w:tc>
          <w:tcPr>
            <w:tcW w:w="2041" w:type="dxa"/>
            <w:tcBorders>
              <w:top w:val="single" w:sz="4" w:space="0" w:color="auto"/>
              <w:left w:val="nil"/>
              <w:bottom w:val="nil"/>
              <w:right w:val="nil"/>
            </w:tcBorders>
          </w:tcPr>
          <w:p w:rsidR="007030D7" w:rsidRPr="007030D7" w:rsidRDefault="007030D7" w:rsidP="007030D7">
            <w:pPr>
              <w:pStyle w:val="ConsPlusNormal"/>
              <w:contextualSpacing/>
              <w:jc w:val="center"/>
              <w:rPr>
                <w:rFonts w:ascii="Times New Roman" w:hAnsi="Times New Roman" w:cs="Times New Roman"/>
                <w:sz w:val="28"/>
                <w:szCs w:val="28"/>
              </w:rPr>
            </w:pPr>
            <w:r w:rsidRPr="007030D7">
              <w:rPr>
                <w:rFonts w:ascii="Times New Roman" w:hAnsi="Times New Roman" w:cs="Times New Roman"/>
                <w:sz w:val="28"/>
                <w:szCs w:val="28"/>
              </w:rPr>
              <w:t>(ФИО)</w:t>
            </w:r>
          </w:p>
        </w:tc>
      </w:tr>
    </w:tbl>
    <w:p w:rsidR="007030D7" w:rsidRPr="007030D7" w:rsidRDefault="007030D7" w:rsidP="007030D7">
      <w:pPr>
        <w:pStyle w:val="ConsPlusNormal"/>
        <w:contextualSpacing/>
        <w:jc w:val="both"/>
        <w:rPr>
          <w:rFonts w:ascii="Times New Roman" w:hAnsi="Times New Roman" w:cs="Times New Roman"/>
          <w:sz w:val="28"/>
          <w:szCs w:val="28"/>
        </w:rPr>
      </w:pPr>
    </w:p>
    <w:p w:rsidR="003B2F16" w:rsidRPr="007030D7" w:rsidRDefault="003B2F16" w:rsidP="007030D7">
      <w:pPr>
        <w:spacing w:line="240" w:lineRule="auto"/>
        <w:contextualSpacing/>
        <w:rPr>
          <w:rFonts w:ascii="Times New Roman" w:hAnsi="Times New Roman" w:cs="Times New Roman"/>
          <w:sz w:val="28"/>
          <w:szCs w:val="28"/>
        </w:rPr>
      </w:pPr>
      <w:bookmarkStart w:id="115" w:name="_GoBack"/>
      <w:bookmarkEnd w:id="115"/>
    </w:p>
    <w:sectPr w:rsidR="003B2F16" w:rsidRPr="007030D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D7"/>
    <w:rsid w:val="003B2F16"/>
    <w:rsid w:val="00401EA3"/>
    <w:rsid w:val="0070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FCD32-38D2-417D-93C9-B8BCA228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0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30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30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30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30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30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30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30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56C5-1393-49E2-8810-24467011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15798</Words>
  <Characters>90050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2025-03-26T03:37:00Z</dcterms:created>
  <dcterms:modified xsi:type="dcterms:W3CDTF">2025-03-26T03:45:00Z</dcterms:modified>
</cp:coreProperties>
</file>