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98" w:rsidRDefault="00D25D98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25D98" w:rsidRDefault="00D25D98" w:rsidP="00D2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к информации министерства сельского </w:t>
      </w:r>
    </w:p>
    <w:p w:rsidR="00D25D98" w:rsidRDefault="00D25D98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D25D98" w:rsidRDefault="00D25D98" w:rsidP="00D2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о результатах рассмотрения заявок</w:t>
      </w:r>
    </w:p>
    <w:p w:rsidR="00D25D98" w:rsidRPr="00AC0F2E" w:rsidRDefault="00D25D98" w:rsidP="00D25D9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25D98" w:rsidRPr="00FE3002" w:rsidRDefault="00D25D98" w:rsidP="00D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25D98" w:rsidRPr="00FE3002" w:rsidRDefault="00D25D98" w:rsidP="00D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2"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 для предоставления в 2022 году субсидий на возмещение части затрат на уплату </w:t>
      </w:r>
      <w:r w:rsidRPr="00FE30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 w:rsidRPr="00FE3002">
        <w:rPr>
          <w:rFonts w:ascii="Times New Roman" w:hAnsi="Times New Roman" w:cs="Times New Roman"/>
          <w:b/>
          <w:sz w:val="28"/>
          <w:szCs w:val="28"/>
        </w:rPr>
        <w:t>, не прошедших отбор</w:t>
      </w:r>
    </w:p>
    <w:p w:rsidR="00D25D98" w:rsidRPr="0091297C" w:rsidRDefault="00D25D98" w:rsidP="00D25D98">
      <w:pPr>
        <w:spacing w:after="0"/>
        <w:jc w:val="center"/>
        <w:rPr>
          <w:sz w:val="28"/>
          <w:szCs w:val="28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31"/>
        <w:gridCol w:w="1693"/>
        <w:gridCol w:w="2026"/>
        <w:gridCol w:w="1513"/>
        <w:gridCol w:w="2821"/>
        <w:gridCol w:w="4756"/>
      </w:tblGrid>
      <w:tr w:rsidR="00D25D98" w:rsidRPr="00AC0F2E" w:rsidTr="0000621B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BE2401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Наименование участника отбора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BE2401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BE2401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BE24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Номер заявки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98" w:rsidRPr="00BA0F23" w:rsidRDefault="00D25D98" w:rsidP="00BE24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Номер и дата кредитного договора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98" w:rsidRPr="00BA0F23" w:rsidRDefault="00D25D98" w:rsidP="00BE2401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F23">
              <w:rPr>
                <w:rFonts w:ascii="Times New Roman" w:hAnsi="Times New Roman" w:cs="Times New Roman"/>
                <w:sz w:val="24"/>
                <w:szCs w:val="28"/>
              </w:rPr>
              <w:t>Причина (основание) отклонения заявки участника отбора</w:t>
            </w:r>
          </w:p>
        </w:tc>
      </w:tr>
      <w:tr w:rsidR="00D25D98" w:rsidRPr="00AC0F2E" w:rsidTr="0000621B">
        <w:trPr>
          <w:trHeight w:val="36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8" w:rsidRPr="00AC0F2E" w:rsidRDefault="00D25D98" w:rsidP="00E440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F23" w:rsidRPr="00AC0F2E" w:rsidTr="0000621B">
        <w:trPr>
          <w:trHeight w:val="31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F23" w:rsidRPr="00AC0F2E" w:rsidRDefault="00BA0F23" w:rsidP="00284ECD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Гляденское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2427000341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№ 131258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006БС6040005026</w:t>
            </w:r>
          </w:p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22.06.2022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BA0F23" w:rsidRDefault="00BA0F23" w:rsidP="0044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 3 пункта 2.21 (в части подпункта 4 пункта 3.2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Порядка предоставления субсидий </w:t>
            </w:r>
            <w:r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br/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на возмещение части затрат на уплату страховых премий, начисленных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br/>
              <w:t xml:space="preserve">по договорам сельскохозяйственного страхования в области растениеводства, и (или) животноводства, и (или) товарной аквакультуры (товарного рыбоводства), в том числе перечня, форм и сроков представления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br/>
              <w:t xml:space="preserve">и рассмотрения документов,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lastRenderedPageBreak/>
              <w:t xml:space="preserve">необходимых для получения указанных субсидий, утвержденного постановлением Правительства Красноярского края от 16.07.2013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br/>
              <w:t>№ 350-п)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Порядок),  (несоответствие договора страхования требованиям </w:t>
            </w:r>
            <w:hyperlink r:id="rId4" w:history="1">
              <w:r w:rsidRPr="00BA0F23">
                <w:rPr>
                  <w:rFonts w:ascii="Times New Roman" w:hAnsi="Times New Roman" w:cs="Times New Roman"/>
                  <w:sz w:val="28"/>
                  <w:szCs w:val="28"/>
                </w:rPr>
                <w:t>статьи 4</w:t>
              </w:r>
            </w:hyperlink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25.07.2011 № 260-ФЗ 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>«О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поддержке 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сельскохозяйственного страхования и о внесении изменений 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br/>
              <w:t>в Федеральный закон «О развитии сельского хозяйства» (далее – Закон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br/>
              <w:t>№ 260-ФЗ)</w:t>
            </w:r>
          </w:p>
        </w:tc>
      </w:tr>
      <w:tr w:rsidR="00BA0F23" w:rsidRPr="00AC0F2E" w:rsidTr="0000621B">
        <w:trPr>
          <w:trHeight w:val="26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F23" w:rsidRPr="00AC0F2E" w:rsidRDefault="00BA0F23" w:rsidP="00DD2175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Гляденское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2427000341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№ 131811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006БС6040005025</w:t>
            </w:r>
          </w:p>
          <w:p w:rsidR="00BA0F23" w:rsidRPr="000F60AB" w:rsidRDefault="00BA0F23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22.06.2022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3" w:rsidRPr="00BA0F23" w:rsidRDefault="00BA0F23" w:rsidP="00441148">
            <w:pPr>
              <w:jc w:val="both"/>
              <w:rPr>
                <w:rFonts w:ascii="Times New Roman" w:hAnsi="Times New Roman" w:cs="Times New Roman"/>
              </w:rPr>
            </w:pP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 3 пункта 2.21 (в части подпункта 4 пункта 3.2 </w:t>
            </w:r>
            <w:r w:rsidRPr="00BA0F23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 xml:space="preserve">(несоответствие договора страхования требованиям </w:t>
            </w:r>
            <w:hyperlink r:id="rId5" w:history="1">
              <w:r w:rsidRPr="00BA0F23">
                <w:rPr>
                  <w:rFonts w:ascii="Times New Roman" w:hAnsi="Times New Roman" w:cs="Times New Roman"/>
                  <w:sz w:val="28"/>
                  <w:szCs w:val="28"/>
                </w:rPr>
                <w:t>статьи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Pr="00BA0F23">
              <w:rPr>
                <w:rFonts w:ascii="Times New Roman" w:hAnsi="Times New Roman" w:cs="Times New Roman"/>
                <w:sz w:val="28"/>
                <w:szCs w:val="28"/>
              </w:rPr>
              <w:t>№ 260-ФЗ)</w:t>
            </w:r>
          </w:p>
        </w:tc>
      </w:tr>
    </w:tbl>
    <w:p w:rsidR="00D25D98" w:rsidRDefault="00D25D98"/>
    <w:sectPr w:rsidR="00D25D98" w:rsidSect="00C1311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D05CD"/>
    <w:rsid w:val="000F60AB"/>
    <w:rsid w:val="00284ECD"/>
    <w:rsid w:val="00310CA6"/>
    <w:rsid w:val="00412082"/>
    <w:rsid w:val="00452F9E"/>
    <w:rsid w:val="006E7D48"/>
    <w:rsid w:val="00744451"/>
    <w:rsid w:val="00774028"/>
    <w:rsid w:val="007D36AB"/>
    <w:rsid w:val="00976B7C"/>
    <w:rsid w:val="00A26B28"/>
    <w:rsid w:val="00A90D52"/>
    <w:rsid w:val="00B66939"/>
    <w:rsid w:val="00BA0F23"/>
    <w:rsid w:val="00BD4689"/>
    <w:rsid w:val="00BE2401"/>
    <w:rsid w:val="00C13115"/>
    <w:rsid w:val="00C2549C"/>
    <w:rsid w:val="00CD08CA"/>
    <w:rsid w:val="00D25D98"/>
    <w:rsid w:val="00DD2175"/>
    <w:rsid w:val="00E76C86"/>
    <w:rsid w:val="00EA3461"/>
    <w:rsid w:val="00F734CA"/>
    <w:rsid w:val="00F73F94"/>
    <w:rsid w:val="00F93421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397F"/>
  <w15:docId w15:val="{F3CEB341-4737-4706-AD4F-B2CAD18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015D0F76FFBE38C324E9A4BF943672CF022F388A9CCA943E00A0AE166EB80D0BAE24AC0FAA15E0F434D0B09681CE89D76B90DE9AD2d2F" TargetMode="External"/><Relationship Id="rId4" Type="http://schemas.openxmlformats.org/officeDocument/2006/relationships/hyperlink" Target="consultantplus://offline/ref=54015D0F76FFBE38C324E9A4BF943672CF022F388A9CCA943E00A0AE166EB80D0BAE24AC0FAA15E0F434D0B09681CE89D76B90DE9AD2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24</cp:revision>
  <dcterms:created xsi:type="dcterms:W3CDTF">2022-04-15T03:41:00Z</dcterms:created>
  <dcterms:modified xsi:type="dcterms:W3CDTF">2022-07-18T02:59:00Z</dcterms:modified>
</cp:coreProperties>
</file>