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657E6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 xml:space="preserve">1. Мониторинг ситуации в АПК. </w:t>
      </w:r>
      <w:bookmarkStart w:id="0" w:name="_GoBack"/>
      <w:bookmarkEnd w:id="0"/>
    </w:p>
    <w:p w14:paraId="3916F11D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 xml:space="preserve">Продолжается мониторинг ситуации на рынках товаров с высокой долей экспортных поставок и реализация мер государственной поддержки, направленных на сохранение объемов производства экспортных товаров (зерновых и масличных культур). </w:t>
      </w:r>
    </w:p>
    <w:p w14:paraId="402CC837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>По состоянию на 30.09.2022 сельскохозяйственными товаропроизводителями края обмолочено зерновых и зернобобовых культур на площади 692,9 тыс. га или 72,3 % от плана (на аналогичную дату в 2021 году – 654,5 тыс. га или 70,3 % от плана), намолочено 2 318,2 тыс. тонн при средней урожайности 33,5 ц/га (на аналогичную дату в 2021 году – 2 020,8 тыс. тонн при средней урожайности 30,8 ц/га).</w:t>
      </w:r>
    </w:p>
    <w:p w14:paraId="1109C84A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>Убрано ярового рапса с площади 50,6 тыс. га или 22 % от плана, намолочено 110,5 тыс. тонн при средней урожайности 21,8 ц/га (на аналогичную дату в 2021 году – 81 тыс. га, намолочено 160,0 тыс. тонн при средней урожайности 19,8 ц/га).</w:t>
      </w:r>
    </w:p>
    <w:p w14:paraId="3F557E59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 xml:space="preserve">Убрано картофеля с площади 4,4 тыс. га или 71,7 % от плана, накопано 83,8 тыс. тонн при средней урожайности 191,6 ц/га (на аналогичную дату в 2021 году – 3,8 тыс. га, накопано 75,4 тыс. тонн при урожайности 196,8 ц/га). </w:t>
      </w:r>
    </w:p>
    <w:p w14:paraId="4DDCF067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>Убрано овощей с площади 0,359 тыс. га или 32,3 % от плана, собрано 7,5 тыс. тонн при средней урожайности 207,8 ц/га (на аналогичную дату в 2021 году ‒ 0,392 тыс. га, собрано 8,2 тыс. тонн при средней урожайности 210,5 ц/га).</w:t>
      </w:r>
    </w:p>
    <w:p w14:paraId="2FFF719E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</w:p>
    <w:p w14:paraId="75B677D6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 xml:space="preserve">2. Мониторинг ситуации в сфере промышленности. </w:t>
      </w:r>
    </w:p>
    <w:p w14:paraId="74204AD8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>В рамках проведенной работы по адаптации и дальнейшему социально-экономическому развитию отраслей промышленности края в изменившихся экономических условиях министерством промышленности, энергетики и жилищно-коммунального хозяйства края совместно с системообразующими предприятиями края выстроена работа по мониторингу рисков в условиях санкционного давления.</w:t>
      </w:r>
    </w:p>
    <w:p w14:paraId="15E43549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 xml:space="preserve">Всеми крупными промышленными предприятиями отмечено существенное удорожание внешних покупных ресурсов (материально-технические ресурсы, стоимость работ и услуг внешних организаций). </w:t>
      </w:r>
    </w:p>
    <w:p w14:paraId="6EDCEBE3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 xml:space="preserve">Однако существует тенденция роста доли поставок отечественных производителей, а также производителей дружественных стран. </w:t>
      </w:r>
    </w:p>
    <w:p w14:paraId="2C52506A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lastRenderedPageBreak/>
        <w:t xml:space="preserve">Закупки запасных частей, комплектующих, оборудования, в том числе импортного производства, осуществляются организациями в соответствии с утвержденным планом закупок на 2022 год. </w:t>
      </w:r>
    </w:p>
    <w:p w14:paraId="6CE3AA2D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 xml:space="preserve">В настоящее время отмечается увеличение сроков поставки импортных запасных частей, комплектующих, оборудования и его стоимости, сокращаются </w:t>
      </w:r>
      <w:proofErr w:type="gramStart"/>
      <w:r w:rsidRPr="00EF3C18">
        <w:rPr>
          <w:rFonts w:ascii="Times New Roman" w:hAnsi="Times New Roman" w:cs="Times New Roman"/>
          <w:sz w:val="28"/>
          <w:szCs w:val="28"/>
        </w:rPr>
        <w:t>поставки  оборудования</w:t>
      </w:r>
      <w:proofErr w:type="gramEnd"/>
      <w:r w:rsidRPr="00EF3C18">
        <w:rPr>
          <w:rFonts w:ascii="Times New Roman" w:hAnsi="Times New Roman" w:cs="Times New Roman"/>
          <w:sz w:val="28"/>
          <w:szCs w:val="28"/>
        </w:rPr>
        <w:t xml:space="preserve">, материалов из недружественных стран. </w:t>
      </w:r>
    </w:p>
    <w:p w14:paraId="75047EF9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>Промышленные предприятия продолжают проводить мероприятия по замене импортных комплектующих и оборудования на отечественные аналоги, по действующим договорам ведутся переговоры об урегулировании поставок в оптимальные сроки.</w:t>
      </w:r>
    </w:p>
    <w:p w14:paraId="488815C3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 xml:space="preserve">В настоящее время министерством совместно с ФГАОУ ВО «Сибирский федеральный университет» проводится работа по анкетированию предприятий, с целью выявления проблем и дальнейшей разработки предложений по необходимым мерам поддержки для расширения возможностей экспорта и импортозамещения. </w:t>
      </w:r>
    </w:p>
    <w:p w14:paraId="27B7A4B2" w14:textId="77777777" w:rsidR="00EF3C18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>3. Мониторинг ситуации в сфере транспорта.</w:t>
      </w:r>
    </w:p>
    <w:p w14:paraId="554D56A8" w14:textId="4B3605BF" w:rsidR="00475370" w:rsidRPr="00EF3C18" w:rsidRDefault="00EF3C18" w:rsidP="00EF3C18">
      <w:pPr>
        <w:rPr>
          <w:rFonts w:ascii="Times New Roman" w:hAnsi="Times New Roman" w:cs="Times New Roman"/>
          <w:sz w:val="28"/>
          <w:szCs w:val="28"/>
        </w:rPr>
      </w:pPr>
      <w:r w:rsidRPr="00EF3C18">
        <w:rPr>
          <w:rFonts w:ascii="Times New Roman" w:hAnsi="Times New Roman" w:cs="Times New Roman"/>
          <w:sz w:val="28"/>
          <w:szCs w:val="28"/>
        </w:rPr>
        <w:t>Министерством транспорта края совместно с краевым государственным казенным учреждением «Управление автомобильных дорог по Красноярскому краю» продолжается работа по мониторингу рынка дорожного хозяйства в текущих экономических условиях.</w:t>
      </w:r>
    </w:p>
    <w:sectPr w:rsidR="00475370" w:rsidRPr="00EF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58B0"/>
    <w:rsid w:val="000258B0"/>
    <w:rsid w:val="006D50BF"/>
    <w:rsid w:val="008106E4"/>
    <w:rsid w:val="00C33192"/>
    <w:rsid w:val="00C7554F"/>
    <w:rsid w:val="00E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6A00B-F35F-4D3A-B80B-87AF1845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С. Кузнецов</dc:creator>
  <cp:keywords/>
  <dc:description/>
  <cp:lastModifiedBy>Иван С. Кузнецов</cp:lastModifiedBy>
  <cp:revision>2</cp:revision>
  <dcterms:created xsi:type="dcterms:W3CDTF">2022-10-14T10:36:00Z</dcterms:created>
  <dcterms:modified xsi:type="dcterms:W3CDTF">2022-10-14T10:37:00Z</dcterms:modified>
</cp:coreProperties>
</file>