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44" w:rsidRPr="00591744" w:rsidRDefault="00802479" w:rsidP="00591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44">
        <w:rPr>
          <w:rFonts w:ascii="Arial" w:hAnsi="Arial" w:cs="Arial"/>
          <w:b/>
          <w:bCs/>
          <w:sz w:val="24"/>
          <w:szCs w:val="24"/>
        </w:rPr>
        <w:t>Статья 43.2. Предоставление грантов на развитие сельскохозяйств</w:t>
      </w:r>
      <w:bookmarkStart w:id="0" w:name="_GoBack"/>
      <w:bookmarkEnd w:id="0"/>
      <w:r w:rsidRPr="00591744">
        <w:rPr>
          <w:rFonts w:ascii="Arial" w:hAnsi="Arial" w:cs="Arial"/>
          <w:b/>
          <w:bCs/>
          <w:sz w:val="24"/>
          <w:szCs w:val="24"/>
        </w:rPr>
        <w:t>енных потребительских кооперативов</w:t>
      </w:r>
      <w:r w:rsidR="00591744" w:rsidRPr="00591744">
        <w:rPr>
          <w:rFonts w:ascii="Times New Roman" w:hAnsi="Times New Roman" w:cs="Times New Roman"/>
          <w:sz w:val="24"/>
          <w:szCs w:val="24"/>
        </w:rPr>
        <w:t xml:space="preserve"> </w:t>
      </w:r>
      <w:r w:rsidR="00591744" w:rsidRPr="00591744">
        <w:rPr>
          <w:rFonts w:ascii="Arial" w:hAnsi="Arial" w:cs="Arial"/>
          <w:sz w:val="24"/>
          <w:szCs w:val="24"/>
        </w:rPr>
        <w:t>(</w:t>
      </w:r>
      <w:r w:rsidR="00591744" w:rsidRPr="00591744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4" w:history="1">
        <w:r w:rsidR="00591744" w:rsidRPr="0059174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591744" w:rsidRPr="00591744">
        <w:rPr>
          <w:rFonts w:ascii="Times New Roman" w:hAnsi="Times New Roman" w:cs="Times New Roman"/>
          <w:sz w:val="24"/>
          <w:szCs w:val="24"/>
        </w:rPr>
        <w:t xml:space="preserve"> Красноярского края от 23.12.2021 № 2-336)</w:t>
      </w:r>
    </w:p>
    <w:p w:rsidR="00591744" w:rsidRPr="00FD5BA1" w:rsidRDefault="00591744" w:rsidP="00591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5BA1">
        <w:rPr>
          <w:rFonts w:ascii="Times New Roman" w:hAnsi="Times New Roman" w:cs="Times New Roman"/>
          <w:i/>
          <w:sz w:val="24"/>
          <w:szCs w:val="24"/>
        </w:rPr>
        <w:t>(Закон Красноярского края от 21.02.2006 № 17-4487 «О государственной поддержке агропромышленного комплекса края и развития сельских территорий края»)</w:t>
      </w:r>
    </w:p>
    <w:p w:rsidR="00802479" w:rsidRDefault="00802479" w:rsidP="0080247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802479" w:rsidRDefault="00802479" w:rsidP="0080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2479" w:rsidRDefault="00802479" w:rsidP="0080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Гранты предоставляются сельскохозяйственным потребительским кооперативам (далее в целях настоящей статьи - кооператив) в форме субсидий на финансовое обеспечение затрат, связанных с реализацией проектов, направленных на развитие кооперативов, предусматривающих приобретение техники и оборудования, специализированного транспорта, печей (крематоров, </w:t>
      </w:r>
      <w:proofErr w:type="spellStart"/>
      <w:r>
        <w:rPr>
          <w:rFonts w:ascii="Arial" w:hAnsi="Arial" w:cs="Arial"/>
          <w:sz w:val="20"/>
          <w:szCs w:val="20"/>
        </w:rPr>
        <w:t>инсинераторов</w:t>
      </w:r>
      <w:proofErr w:type="spellEnd"/>
      <w:r>
        <w:rPr>
          <w:rFonts w:ascii="Arial" w:hAnsi="Arial" w:cs="Arial"/>
          <w:sz w:val="20"/>
          <w:szCs w:val="20"/>
        </w:rPr>
        <w:t>) для утилизации биологических отходов, модульных объектов и (или) оборудования, предназначенных для убоя сельскохозяйственных животных, не возмещаемых в рамках иных направлений государственной поддержки в соответствии с настоящим Законом.</w:t>
      </w:r>
    </w:p>
    <w:p w:rsidR="00802479" w:rsidRDefault="00802479" w:rsidP="008024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Виды и наименования техники, оборудования и специализированного транспорта, на приобретение которых предоставляется грант на развитие кооператива, утверждаются органом исполнительной власти края в сфере агропромышленного комплекса.</w:t>
      </w:r>
    </w:p>
    <w:p w:rsidR="00802479" w:rsidRDefault="00802479" w:rsidP="008024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Предоставление грантов на развитие кооперативов осуществляется на конкурсной основе.</w:t>
      </w:r>
    </w:p>
    <w:p w:rsidR="00802479" w:rsidRDefault="00802479" w:rsidP="008024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Конкурсный отбор для предоставления грантов на развитие кооперативов, принятие решения по размеру гранта на развитие кооперативов, предоставляемого конкретному кооперативу, с учетом собственных средств кооператива, внесенного в состав неделимого фонда кооператива и его плана расходов на развитие кооператива, а также принятие решения по общему количеству получателей грантов на развитие кооперативов исходя из лимита средств краевого бюджета, предусмотренного на предоставление грантов на развитие кооперативов в текущем финансовом году законом края о краевом бюджете на очередной финансовый год, осуществляется конкурсной комиссией.</w:t>
      </w:r>
    </w:p>
    <w:p w:rsidR="00802479" w:rsidRDefault="00802479" w:rsidP="008024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 конкурсной комиссии и порядок ее работы утверждаются органом исполнительной власти края в сфере агропромышленного комплекса.</w:t>
      </w:r>
    </w:p>
    <w:p w:rsidR="00802479" w:rsidRDefault="00802479" w:rsidP="008024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 исполнительной власти края в сфере агропромышленного комплекса на основании решения конкурсной комиссии утверждает реестр получателей грантов на развитие кооперативов и размеры предоставляемых им грантов.</w:t>
      </w:r>
    </w:p>
    <w:p w:rsidR="00802479" w:rsidRDefault="00802479" w:rsidP="008024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Максимальный размер гранта на развитие кооперативов в расчете на один кооператив составляет:</w:t>
      </w:r>
    </w:p>
    <w:p w:rsidR="00802479" w:rsidRDefault="00802479" w:rsidP="008024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20000,0 тыс. рублей, но не более 90 процентов затрат на реализацию проекта, направленного на развитие кооператива, предусматривающего приобретение модульного объекта и (или) оборудования, предназначенных для убоя сельскохозяйственных животных, печей (крематоров, </w:t>
      </w:r>
      <w:proofErr w:type="spellStart"/>
      <w:r>
        <w:rPr>
          <w:rFonts w:ascii="Arial" w:hAnsi="Arial" w:cs="Arial"/>
          <w:sz w:val="20"/>
          <w:szCs w:val="20"/>
        </w:rPr>
        <w:t>инсинераторов</w:t>
      </w:r>
      <w:proofErr w:type="spellEnd"/>
      <w:r>
        <w:rPr>
          <w:rFonts w:ascii="Arial" w:hAnsi="Arial" w:cs="Arial"/>
          <w:sz w:val="20"/>
          <w:szCs w:val="20"/>
        </w:rPr>
        <w:t>) для утилизации биологических отходов, указанных в плане расходов на развитие кооператива;</w:t>
      </w:r>
    </w:p>
    <w:p w:rsidR="00802479" w:rsidRDefault="00802479" w:rsidP="008024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10000,0 тыс. рублей, но не более 90 процентов затрат на реализацию проекта, направленного на развитие кооператива, предусматривающего приобретение техники и оборудования (за исключением оборудования, предназначенного для убоя сельскохозяйственных животных, печей (крематоров, </w:t>
      </w:r>
      <w:proofErr w:type="spellStart"/>
      <w:r>
        <w:rPr>
          <w:rFonts w:ascii="Arial" w:hAnsi="Arial" w:cs="Arial"/>
          <w:sz w:val="20"/>
          <w:szCs w:val="20"/>
        </w:rPr>
        <w:t>инсинераторов</w:t>
      </w:r>
      <w:proofErr w:type="spellEnd"/>
      <w:r>
        <w:rPr>
          <w:rFonts w:ascii="Arial" w:hAnsi="Arial" w:cs="Arial"/>
          <w:sz w:val="20"/>
          <w:szCs w:val="20"/>
        </w:rPr>
        <w:t>) для утилизации биологических отходов), специализированного транспорта, указанных в плане расходов на развитие кооператива.</w:t>
      </w:r>
    </w:p>
    <w:p w:rsidR="00802479" w:rsidRDefault="00802479" w:rsidP="008024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Грант на развитие кооперативов должен быть израсходован кооперативом на цели, указанные в плане расходов, в срок не более 12 месяцев с даты его получения.</w:t>
      </w:r>
    </w:p>
    <w:p w:rsidR="00802479" w:rsidRDefault="00802479" w:rsidP="008024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Кооператив представляет в орган местного самоуправления муниципального района, муниципального округа края отчеты по форме и в сроки, утвержденные Правительством края, а также прилагаемые к ним документы, установленные Правительством края.</w:t>
      </w:r>
    </w:p>
    <w:p w:rsidR="00802479" w:rsidRDefault="00802479" w:rsidP="008024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Порядок и условия предоставления грантов в форме субсидий на финансовое обеспечение затрат на развитие кооперативов утверждаются Правительством края.</w:t>
      </w:r>
    </w:p>
    <w:p w:rsidR="0069220D" w:rsidRDefault="0069220D"/>
    <w:sectPr w:rsidR="0069220D" w:rsidSect="002662B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79"/>
    <w:rsid w:val="00591744"/>
    <w:rsid w:val="0069220D"/>
    <w:rsid w:val="00802479"/>
    <w:rsid w:val="00E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4EB5-D7CB-4D54-A808-65CF3267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A69881FC2E2FB6B0349A3A2AFD58DBFDFE6A12E42A935355F62917ED6CF5902F68E8F8725F130A218B98A690C9F89FC9A8DB710A7F6B7063405491l5x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n.demina</dc:creator>
  <cp:keywords/>
  <dc:description/>
  <cp:lastModifiedBy>n.demina</cp:lastModifiedBy>
  <cp:revision>3</cp:revision>
  <dcterms:created xsi:type="dcterms:W3CDTF">2022-09-15T04:36:00Z</dcterms:created>
  <dcterms:modified xsi:type="dcterms:W3CDTF">2022-09-20T05:12:00Z</dcterms:modified>
</cp:coreProperties>
</file>